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F" w:rsidRDefault="00251E8E" w:rsidP="00583F01">
      <w:pPr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381635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251E8E" w:rsidRDefault="00251E8E" w:rsidP="00251E8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Analýza pilotního ověřování</w:t>
      </w:r>
    </w:p>
    <w:p w:rsidR="006371A3" w:rsidRDefault="006371A3" w:rsidP="00251E8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Projekt UNIV 2 KRAJE 21</w:t>
      </w:r>
    </w:p>
    <w:p w:rsidR="006371A3" w:rsidRDefault="006371A3" w:rsidP="00251E8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2013</w:t>
      </w:r>
    </w:p>
    <w:p w:rsidR="004273D1" w:rsidRDefault="004273D1" w:rsidP="00251E8E">
      <w:pPr>
        <w:pStyle w:val="Nadpis2"/>
        <w:jc w:val="center"/>
      </w:pPr>
    </w:p>
    <w:p w:rsidR="004273D1" w:rsidRPr="004273D1" w:rsidRDefault="004273D1" w:rsidP="00251E8E">
      <w:pPr>
        <w:pStyle w:val="Nadpis2"/>
        <w:jc w:val="center"/>
        <w:rPr>
          <w:rFonts w:ascii="Calibri" w:hAnsi="Calibri"/>
        </w:rPr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p w:rsidR="004273D1" w:rsidRDefault="004273D1" w:rsidP="00251E8E">
      <w:pPr>
        <w:pStyle w:val="Nadpis2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cs-CZ"/>
        </w:rPr>
        <w:id w:val="17923016"/>
        <w:docPartObj>
          <w:docPartGallery w:val="Table of Contents"/>
          <w:docPartUnique/>
        </w:docPartObj>
      </w:sdtPr>
      <w:sdtContent>
        <w:p w:rsidR="004273D1" w:rsidRDefault="004273D1">
          <w:pPr>
            <w:pStyle w:val="Nadpisobsahu"/>
          </w:pPr>
          <w:r>
            <w:t>Obsah</w:t>
          </w:r>
        </w:p>
        <w:p w:rsidR="00093467" w:rsidRPr="00093467" w:rsidRDefault="00093467" w:rsidP="00093467">
          <w:pPr>
            <w:rPr>
              <w:lang w:eastAsia="en-US"/>
            </w:rPr>
          </w:pPr>
        </w:p>
        <w:p w:rsidR="00251E8E" w:rsidRDefault="006A18F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</w:rPr>
          </w:pPr>
          <w:r w:rsidRPr="00093467">
            <w:rPr>
              <w:sz w:val="28"/>
              <w:szCs w:val="28"/>
            </w:rPr>
            <w:fldChar w:fldCharType="begin"/>
          </w:r>
          <w:r w:rsidR="004273D1" w:rsidRPr="00093467">
            <w:rPr>
              <w:sz w:val="28"/>
              <w:szCs w:val="28"/>
            </w:rPr>
            <w:instrText xml:space="preserve"> TOC \o "1-3" \h \z \u </w:instrText>
          </w:r>
          <w:r w:rsidRPr="00093467">
            <w:rPr>
              <w:sz w:val="28"/>
              <w:szCs w:val="28"/>
            </w:rPr>
            <w:fldChar w:fldCharType="separate"/>
          </w:r>
          <w:hyperlink w:anchor="_Toc369590350" w:history="1">
            <w:r w:rsidR="00251E8E" w:rsidRPr="00E426AC">
              <w:rPr>
                <w:rStyle w:val="Hypertextovodkaz"/>
                <w:noProof/>
              </w:rPr>
              <w:t>Úvod</w:t>
            </w:r>
            <w:r w:rsidR="00251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1E8E">
              <w:rPr>
                <w:noProof/>
                <w:webHidden/>
              </w:rPr>
              <w:instrText xml:space="preserve"> PAGEREF _Toc369590350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E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E8E" w:rsidRDefault="006A18F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369590351" w:history="1">
            <w:r w:rsidR="00251E8E" w:rsidRPr="00E426AC">
              <w:rPr>
                <w:rStyle w:val="Hypertextovodkaz"/>
                <w:noProof/>
              </w:rPr>
              <w:t>Škola jako centrum celoživotního učení</w:t>
            </w:r>
            <w:r w:rsidR="00251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1E8E">
              <w:rPr>
                <w:noProof/>
                <w:webHidden/>
              </w:rPr>
              <w:instrText xml:space="preserve"> PAGEREF _Toc369590351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E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E8E" w:rsidRDefault="006A18F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369590352" w:history="1">
            <w:r w:rsidR="00251E8E" w:rsidRPr="00E426AC">
              <w:rPr>
                <w:rStyle w:val="Hypertextovodkaz"/>
                <w:noProof/>
              </w:rPr>
              <w:t>Učitelé jako lektoři v pilotním ověřování</w:t>
            </w:r>
            <w:r w:rsidR="00251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1E8E">
              <w:rPr>
                <w:noProof/>
                <w:webHidden/>
              </w:rPr>
              <w:instrText xml:space="preserve"> PAGEREF _Toc369590352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E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3D1" w:rsidRDefault="006A18F4">
          <w:r w:rsidRPr="00093467">
            <w:rPr>
              <w:sz w:val="28"/>
              <w:szCs w:val="28"/>
            </w:rPr>
            <w:fldChar w:fldCharType="end"/>
          </w:r>
        </w:p>
      </w:sdtContent>
    </w:sdt>
    <w:p w:rsidR="004273D1" w:rsidRDefault="004273D1" w:rsidP="00583F01">
      <w:pPr>
        <w:pStyle w:val="Nadpis2"/>
        <w:jc w:val="both"/>
      </w:pPr>
    </w:p>
    <w:p w:rsidR="004273D1" w:rsidRDefault="004273D1" w:rsidP="00583F01">
      <w:pPr>
        <w:pStyle w:val="Nadpis2"/>
        <w:jc w:val="both"/>
      </w:pPr>
    </w:p>
    <w:p w:rsidR="004273D1" w:rsidRDefault="004273D1" w:rsidP="00583F01">
      <w:pPr>
        <w:pStyle w:val="Nadpis2"/>
        <w:jc w:val="both"/>
      </w:pPr>
    </w:p>
    <w:p w:rsidR="004273D1" w:rsidRDefault="004273D1" w:rsidP="00583F01">
      <w:pPr>
        <w:pStyle w:val="Nadpis2"/>
        <w:jc w:val="both"/>
      </w:pPr>
    </w:p>
    <w:p w:rsidR="004273D1" w:rsidRDefault="004273D1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093467" w:rsidRDefault="00093467" w:rsidP="00583F01">
      <w:pPr>
        <w:pStyle w:val="Nadpis2"/>
        <w:jc w:val="both"/>
      </w:pPr>
    </w:p>
    <w:p w:rsidR="0050527F" w:rsidRDefault="008D0F28" w:rsidP="00583F01">
      <w:pPr>
        <w:pStyle w:val="Nadpis2"/>
        <w:jc w:val="both"/>
      </w:pPr>
      <w:bookmarkStart w:id="0" w:name="_Toc369590350"/>
      <w:r>
        <w:t>Úvod</w:t>
      </w:r>
      <w:bookmarkEnd w:id="0"/>
    </w:p>
    <w:p w:rsidR="00670F09" w:rsidRDefault="00351275" w:rsidP="006371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V polovině dubna </w:t>
      </w:r>
      <w:r w:rsidR="006371A3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 xml:space="preserve"> proběhla </w:t>
      </w:r>
      <w:r w:rsidR="005A6BDC">
        <w:rPr>
          <w:rFonts w:cs="Times New Roman"/>
          <w:sz w:val="28"/>
          <w:szCs w:val="28"/>
        </w:rPr>
        <w:t xml:space="preserve">závěrečná </w:t>
      </w:r>
      <w:r>
        <w:rPr>
          <w:rFonts w:cs="Times New Roman"/>
          <w:sz w:val="28"/>
          <w:szCs w:val="28"/>
        </w:rPr>
        <w:t>konference</w:t>
      </w:r>
      <w:r w:rsidR="005A6BDC">
        <w:rPr>
          <w:rFonts w:cs="Times New Roman"/>
          <w:sz w:val="28"/>
          <w:szCs w:val="28"/>
        </w:rPr>
        <w:t xml:space="preserve"> projektu UNIV</w:t>
      </w:r>
      <w:r w:rsidR="00251E8E">
        <w:rPr>
          <w:rFonts w:cs="Times New Roman"/>
          <w:sz w:val="28"/>
          <w:szCs w:val="28"/>
        </w:rPr>
        <w:t> </w:t>
      </w:r>
      <w:bookmarkStart w:id="1" w:name="_GoBack"/>
      <w:bookmarkEnd w:id="1"/>
      <w:r w:rsidR="005A6BDC">
        <w:rPr>
          <w:rFonts w:cs="Times New Roman"/>
          <w:sz w:val="28"/>
          <w:szCs w:val="28"/>
        </w:rPr>
        <w:t>2 KRAJE</w:t>
      </w:r>
      <w:r>
        <w:rPr>
          <w:rFonts w:cs="Times New Roman"/>
          <w:sz w:val="28"/>
          <w:szCs w:val="28"/>
        </w:rPr>
        <w:t>, která velmi kladně hodnotila projekt jako celek, vyzdvihla zejména to, že problém klesající demografické křivky dětí je zároveň obrovskou šancí k rozvoji celoživotního vzdělávání dospělých. Vzhledem k tomu, že vývoj nasvědčuje tomu, že lidé budou muset v průběhu života změnit několikrát nejen zaměstnavatele, ale i kvalifikaci, bude význam dalšího vzdělávání vzrůstat</w:t>
      </w:r>
      <w:r w:rsidR="00670F09">
        <w:rPr>
          <w:rFonts w:cs="Times New Roman"/>
          <w:sz w:val="28"/>
          <w:szCs w:val="28"/>
        </w:rPr>
        <w:t>. Také doporučení Evropské komise zdůrazňuje nutnost propojení vzdělávání s trhem práce.</w:t>
      </w:r>
    </w:p>
    <w:p w:rsidR="00263BEA" w:rsidRDefault="00670F09" w:rsidP="006371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Tímto směrem byly zaměřeny i cíle projektu,</w:t>
      </w:r>
      <w:r w:rsidR="00263BEA">
        <w:rPr>
          <w:rFonts w:cs="Times New Roman"/>
          <w:sz w:val="28"/>
          <w:szCs w:val="28"/>
        </w:rPr>
        <w:t xml:space="preserve"> tedy proměnit SOŠ v centra celoživotního vzdělávání s využitím evropské a státní dotace, využít kapacity škol při současném poklesu počtu žáků, posilovat v kraji řemesla, přispět k vizi MŠMT o vybudování</w:t>
      </w:r>
      <w:r>
        <w:rPr>
          <w:rFonts w:cs="Times New Roman"/>
          <w:sz w:val="28"/>
          <w:szCs w:val="28"/>
        </w:rPr>
        <w:t xml:space="preserve"> funkčního</w:t>
      </w:r>
      <w:r w:rsidR="00263BEA">
        <w:rPr>
          <w:rFonts w:cs="Times New Roman"/>
          <w:sz w:val="28"/>
          <w:szCs w:val="28"/>
        </w:rPr>
        <w:t xml:space="preserve"> systému </w:t>
      </w:r>
      <w:r w:rsidR="005A6BDC">
        <w:rPr>
          <w:rFonts w:cs="Times New Roman"/>
          <w:sz w:val="28"/>
          <w:szCs w:val="28"/>
        </w:rPr>
        <w:t xml:space="preserve">celoživotního učení </w:t>
      </w:r>
      <w:r w:rsidR="00263BEA">
        <w:rPr>
          <w:rFonts w:cs="Times New Roman"/>
          <w:sz w:val="28"/>
          <w:szCs w:val="28"/>
        </w:rPr>
        <w:t xml:space="preserve">v krajích a v neposlední řadě připravit na tuto činnost učitele-lektory, </w:t>
      </w:r>
      <w:r>
        <w:rPr>
          <w:rFonts w:cs="Times New Roman"/>
          <w:sz w:val="28"/>
          <w:szCs w:val="28"/>
        </w:rPr>
        <w:t xml:space="preserve">vybudovat lektorské týmy, </w:t>
      </w:r>
      <w:r w:rsidR="00263BEA">
        <w:rPr>
          <w:rFonts w:cs="Times New Roman"/>
          <w:sz w:val="28"/>
          <w:szCs w:val="28"/>
        </w:rPr>
        <w:t>naučit je projektování, vytváření programů pro dospělé a jejich realizaci.</w:t>
      </w:r>
      <w:r w:rsidR="00AD134A">
        <w:rPr>
          <w:rFonts w:cs="Times New Roman"/>
          <w:sz w:val="28"/>
          <w:szCs w:val="28"/>
        </w:rPr>
        <w:t xml:space="preserve"> </w:t>
      </w:r>
    </w:p>
    <w:p w:rsidR="00670F09" w:rsidRDefault="005A6BDC" w:rsidP="006371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Pozitivně byl </w:t>
      </w:r>
      <w:r w:rsidR="002C0F34">
        <w:rPr>
          <w:rFonts w:cs="Times New Roman"/>
          <w:sz w:val="28"/>
          <w:szCs w:val="28"/>
        </w:rPr>
        <w:t>hodno</w:t>
      </w:r>
      <w:r>
        <w:rPr>
          <w:rFonts w:cs="Times New Roman"/>
          <w:sz w:val="28"/>
          <w:szCs w:val="28"/>
        </w:rPr>
        <w:t>cen</w:t>
      </w:r>
      <w:r w:rsidR="002C0F34">
        <w:rPr>
          <w:rFonts w:cs="Times New Roman"/>
          <w:sz w:val="28"/>
          <w:szCs w:val="28"/>
        </w:rPr>
        <w:t xml:space="preserve"> zejména přínos tzv.</w:t>
      </w:r>
      <w:r>
        <w:rPr>
          <w:rFonts w:cs="Times New Roman"/>
          <w:sz w:val="28"/>
          <w:szCs w:val="28"/>
        </w:rPr>
        <w:t xml:space="preserve"> </w:t>
      </w:r>
      <w:r w:rsidR="002C0F34">
        <w:rPr>
          <w:rFonts w:cs="Times New Roman"/>
          <w:sz w:val="28"/>
          <w:szCs w:val="28"/>
        </w:rPr>
        <w:t>síťování, tedy možnost vytvoření sítě škol v krajích, jež poskytuje možnost sdílení zkušeností škol, odborn</w:t>
      </w:r>
      <w:r w:rsidR="00194918">
        <w:rPr>
          <w:rFonts w:cs="Times New Roman"/>
          <w:sz w:val="28"/>
          <w:szCs w:val="28"/>
        </w:rPr>
        <w:t>ý rozvoj pracovníků a spolupráci</w:t>
      </w:r>
      <w:r w:rsidR="002C0F34">
        <w:rPr>
          <w:rFonts w:cs="Times New Roman"/>
          <w:sz w:val="28"/>
          <w:szCs w:val="28"/>
        </w:rPr>
        <w:t xml:space="preserve"> se sociálními partnery, což přispívá k rozšíření nabídky dalšího vzdělávání, zvýšení jeho dostupnosti i celkové informovanosti o nabídce. Rovně</w:t>
      </w:r>
      <w:r w:rsidR="00194918">
        <w:rPr>
          <w:rFonts w:cs="Times New Roman"/>
          <w:sz w:val="28"/>
          <w:szCs w:val="28"/>
        </w:rPr>
        <w:t xml:space="preserve">ž zástupci krajů zdůrazňovali, </w:t>
      </w:r>
      <w:r w:rsidR="002C0F34">
        <w:rPr>
          <w:rFonts w:cs="Times New Roman"/>
          <w:sz w:val="28"/>
          <w:szCs w:val="28"/>
        </w:rPr>
        <w:t>že je to i příležitost pro střední školy, které disponují vybavením, prostory i kvalitními lidmi. Vazbu na počáteční vzdělávání považují za velkou výhodu, kromě odborného potenciálu mohou učitelé využít i zkušeností z výuky a vzájemně tak ovlivňovat kvalitu vzdělávání žáků i dospělých.</w:t>
      </w:r>
      <w:r w:rsidR="00200E17">
        <w:rPr>
          <w:rFonts w:cs="Times New Roman"/>
          <w:sz w:val="28"/>
          <w:szCs w:val="28"/>
        </w:rPr>
        <w:t xml:space="preserve"> Vzrůstá tak prestiž školy, která tak zase má větší šanci přivést zájemce o vzdělávání.</w:t>
      </w:r>
    </w:p>
    <w:p w:rsidR="005A6BDC" w:rsidRDefault="00200E17" w:rsidP="006371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Získání názorů přímých aktérů </w:t>
      </w:r>
      <w:r w:rsidR="00AD134A">
        <w:rPr>
          <w:rFonts w:cs="Times New Roman"/>
          <w:sz w:val="28"/>
          <w:szCs w:val="28"/>
        </w:rPr>
        <w:t xml:space="preserve">předcházela analýza výstupů, počtu </w:t>
      </w:r>
      <w:r w:rsidR="00583F01">
        <w:rPr>
          <w:rFonts w:cs="Times New Roman"/>
          <w:sz w:val="28"/>
          <w:szCs w:val="28"/>
        </w:rPr>
        <w:t>zúčastněných (tato</w:t>
      </w:r>
      <w:r w:rsidR="00AD134A">
        <w:rPr>
          <w:rFonts w:cs="Times New Roman"/>
          <w:sz w:val="28"/>
          <w:szCs w:val="28"/>
        </w:rPr>
        <w:t xml:space="preserve"> analýza je </w:t>
      </w:r>
      <w:r w:rsidR="005A6BDC">
        <w:rPr>
          <w:rFonts w:cs="Times New Roman"/>
          <w:sz w:val="28"/>
          <w:szCs w:val="28"/>
        </w:rPr>
        <w:t>uvedena v příloze</w:t>
      </w:r>
      <w:r w:rsidR="00AD134A">
        <w:rPr>
          <w:rFonts w:cs="Times New Roman"/>
          <w:sz w:val="28"/>
          <w:szCs w:val="28"/>
        </w:rPr>
        <w:t>)</w:t>
      </w:r>
      <w:r w:rsidR="005A6BDC">
        <w:rPr>
          <w:rFonts w:cs="Times New Roman"/>
          <w:sz w:val="28"/>
          <w:szCs w:val="28"/>
        </w:rPr>
        <w:t>.</w:t>
      </w:r>
      <w:r w:rsidR="00AD134A">
        <w:rPr>
          <w:rFonts w:cs="Times New Roman"/>
          <w:sz w:val="28"/>
          <w:szCs w:val="28"/>
        </w:rPr>
        <w:t xml:space="preserve"> </w:t>
      </w:r>
    </w:p>
    <w:p w:rsidR="00200E17" w:rsidRDefault="00AD134A" w:rsidP="006371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Přínosem byla i souhrnná zpráva metodika pro zpětnou vazbu projektu a jeho doporučení pro úpravu vzdělávacích programů, která obsahuje i hodnocení pilotního ověřování</w:t>
      </w:r>
      <w:r w:rsidR="00200E17">
        <w:rPr>
          <w:rFonts w:cs="Times New Roman"/>
          <w:sz w:val="28"/>
          <w:szCs w:val="28"/>
        </w:rPr>
        <w:t>. Pro naše účely</w:t>
      </w:r>
      <w:r w:rsidR="007003B4">
        <w:rPr>
          <w:rFonts w:cs="Times New Roman"/>
          <w:sz w:val="28"/>
          <w:szCs w:val="28"/>
        </w:rPr>
        <w:t xml:space="preserve"> byly podstatné některé závěry. </w:t>
      </w:r>
    </w:p>
    <w:p w:rsidR="005A6BDC" w:rsidRDefault="007003B4" w:rsidP="006371A3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Pokud jde o doporučení pro úpravu programů a hodnocení </w:t>
      </w:r>
      <w:r w:rsidR="00EE3026">
        <w:rPr>
          <w:rFonts w:cs="Times New Roman"/>
          <w:sz w:val="28"/>
          <w:szCs w:val="28"/>
        </w:rPr>
        <w:t>výuky, lektoři</w:t>
      </w:r>
      <w:r>
        <w:rPr>
          <w:rFonts w:cs="Times New Roman"/>
          <w:sz w:val="28"/>
          <w:szCs w:val="28"/>
        </w:rPr>
        <w:t xml:space="preserve"> požadovali především</w:t>
      </w:r>
      <w:r w:rsidR="005A6BDC">
        <w:rPr>
          <w:rFonts w:cs="Times New Roman"/>
          <w:sz w:val="28"/>
          <w:szCs w:val="28"/>
        </w:rPr>
        <w:t>:</w:t>
      </w:r>
    </w:p>
    <w:p w:rsidR="00974F76" w:rsidRDefault="007003B4" w:rsidP="006371A3">
      <w:pPr>
        <w:pStyle w:val="Odstavecseseznamem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A6BDC">
        <w:rPr>
          <w:rFonts w:cs="Times New Roman"/>
          <w:sz w:val="28"/>
          <w:szCs w:val="28"/>
        </w:rPr>
        <w:t xml:space="preserve">zpřesnit vstupní podmínky a předpoklady pro </w:t>
      </w:r>
      <w:r w:rsidR="00974F76">
        <w:rPr>
          <w:rFonts w:cs="Times New Roman"/>
          <w:sz w:val="28"/>
          <w:szCs w:val="28"/>
        </w:rPr>
        <w:t>účastníky programů;</w:t>
      </w:r>
      <w:r w:rsidRPr="005A6BDC">
        <w:rPr>
          <w:rFonts w:cs="Times New Roman"/>
          <w:sz w:val="28"/>
          <w:szCs w:val="28"/>
        </w:rPr>
        <w:t xml:space="preserve"> </w:t>
      </w:r>
    </w:p>
    <w:p w:rsidR="00974F76" w:rsidRDefault="007003B4" w:rsidP="006371A3">
      <w:pPr>
        <w:pStyle w:val="Odstavecseseznamem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A6BDC">
        <w:rPr>
          <w:rFonts w:cs="Times New Roman"/>
          <w:sz w:val="28"/>
          <w:szCs w:val="28"/>
        </w:rPr>
        <w:t>zpřesnit profil absolventa</w:t>
      </w:r>
      <w:r w:rsidR="00974F76">
        <w:rPr>
          <w:rFonts w:cs="Times New Roman"/>
          <w:sz w:val="28"/>
          <w:szCs w:val="28"/>
        </w:rPr>
        <w:t>;</w:t>
      </w:r>
    </w:p>
    <w:p w:rsidR="00974F76" w:rsidRDefault="007003B4" w:rsidP="006371A3">
      <w:pPr>
        <w:pStyle w:val="Odstavecseseznamem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A6BDC">
        <w:rPr>
          <w:rFonts w:cs="Times New Roman"/>
          <w:sz w:val="28"/>
          <w:szCs w:val="28"/>
        </w:rPr>
        <w:lastRenderedPageBreak/>
        <w:t>upravit časovou dotaci.</w:t>
      </w:r>
    </w:p>
    <w:p w:rsidR="00AD134A" w:rsidRPr="00974F76" w:rsidRDefault="007003B4" w:rsidP="006371A3">
      <w:pPr>
        <w:jc w:val="both"/>
        <w:rPr>
          <w:rFonts w:cs="Times New Roman"/>
          <w:sz w:val="28"/>
          <w:szCs w:val="28"/>
        </w:rPr>
      </w:pPr>
      <w:r w:rsidRPr="00974F76">
        <w:rPr>
          <w:rFonts w:cs="Times New Roman"/>
          <w:sz w:val="28"/>
          <w:szCs w:val="28"/>
        </w:rPr>
        <w:t>Jedním ze zajímavých zjištění bylo i to, že účastníci kurzů pře</w:t>
      </w:r>
      <w:r w:rsidR="000F2931" w:rsidRPr="00974F76">
        <w:rPr>
          <w:rFonts w:cs="Times New Roman"/>
          <w:sz w:val="28"/>
          <w:szCs w:val="28"/>
        </w:rPr>
        <w:t>d</w:t>
      </w:r>
      <w:r w:rsidRPr="00974F76">
        <w:rPr>
          <w:rFonts w:cs="Times New Roman"/>
          <w:sz w:val="28"/>
          <w:szCs w:val="28"/>
        </w:rPr>
        <w:t xml:space="preserve"> jejich absolvování</w:t>
      </w:r>
      <w:r w:rsidR="000F2931" w:rsidRPr="00974F76">
        <w:rPr>
          <w:rFonts w:cs="Times New Roman"/>
          <w:sz w:val="28"/>
          <w:szCs w:val="28"/>
        </w:rPr>
        <w:t>m</w:t>
      </w:r>
      <w:r w:rsidRPr="00974F76">
        <w:rPr>
          <w:rFonts w:cs="Times New Roman"/>
          <w:sz w:val="28"/>
          <w:szCs w:val="28"/>
        </w:rPr>
        <w:t xml:space="preserve"> i po něm kladli</w:t>
      </w:r>
      <w:r w:rsidR="000F2931" w:rsidRPr="00974F76">
        <w:rPr>
          <w:rFonts w:cs="Times New Roman"/>
          <w:sz w:val="28"/>
          <w:szCs w:val="28"/>
        </w:rPr>
        <w:t xml:space="preserve"> menší důraz na získání </w:t>
      </w:r>
      <w:r w:rsidR="00EE3026" w:rsidRPr="00974F76">
        <w:rPr>
          <w:rFonts w:cs="Times New Roman"/>
          <w:sz w:val="28"/>
          <w:szCs w:val="28"/>
        </w:rPr>
        <w:t>certifikátu a složení</w:t>
      </w:r>
      <w:r w:rsidR="000F2931" w:rsidRPr="00974F76">
        <w:rPr>
          <w:rFonts w:cs="Times New Roman"/>
          <w:sz w:val="28"/>
          <w:szCs w:val="28"/>
        </w:rPr>
        <w:t xml:space="preserve"> zkoušky, ale hlavní motivací pro ně byl vlastní rozvoj, možnost vzdělávat se a dozvědět se nové věci, naučit se nové dovednosti apod.</w:t>
      </w:r>
      <w:r w:rsidR="00200E17" w:rsidRPr="00974F76">
        <w:rPr>
          <w:rFonts w:cs="Times New Roman"/>
          <w:sz w:val="28"/>
          <w:szCs w:val="28"/>
        </w:rPr>
        <w:t>,</w:t>
      </w:r>
      <w:r w:rsidR="000F2931" w:rsidRPr="00974F76">
        <w:rPr>
          <w:rFonts w:cs="Times New Roman"/>
          <w:sz w:val="28"/>
          <w:szCs w:val="28"/>
        </w:rPr>
        <w:t xml:space="preserve"> nicméně byl patrný zájem a snaha o udržení, případně zlepšení svého postavení, tedy na uplatnění na trhu p</w:t>
      </w:r>
      <w:r w:rsidR="00200E17" w:rsidRPr="00974F76">
        <w:rPr>
          <w:rFonts w:cs="Times New Roman"/>
          <w:sz w:val="28"/>
          <w:szCs w:val="28"/>
        </w:rPr>
        <w:t>ráce.  D</w:t>
      </w:r>
      <w:r w:rsidR="000F2931" w:rsidRPr="00974F76">
        <w:rPr>
          <w:rFonts w:cs="Times New Roman"/>
          <w:sz w:val="28"/>
          <w:szCs w:val="28"/>
        </w:rPr>
        <w:t>ůraz</w:t>
      </w:r>
      <w:r w:rsidR="00200E17" w:rsidRPr="00974F76">
        <w:rPr>
          <w:rFonts w:cs="Times New Roman"/>
          <w:sz w:val="28"/>
          <w:szCs w:val="28"/>
        </w:rPr>
        <w:t xml:space="preserve"> byl kladen také</w:t>
      </w:r>
      <w:r w:rsidR="000F2931" w:rsidRPr="00974F76">
        <w:rPr>
          <w:rFonts w:cs="Times New Roman"/>
          <w:sz w:val="28"/>
          <w:szCs w:val="28"/>
        </w:rPr>
        <w:t xml:space="preserve"> na motivaci a funkce vzdělání, jak je vidí lektoři</w:t>
      </w:r>
      <w:r w:rsidR="004416D6" w:rsidRPr="00974F76">
        <w:rPr>
          <w:rFonts w:cs="Times New Roman"/>
          <w:sz w:val="28"/>
          <w:szCs w:val="28"/>
        </w:rPr>
        <w:t>.</w:t>
      </w:r>
      <w:r w:rsidR="000F2931" w:rsidRPr="00974F76">
        <w:rPr>
          <w:rFonts w:cs="Times New Roman"/>
          <w:sz w:val="28"/>
          <w:szCs w:val="28"/>
        </w:rPr>
        <w:t xml:space="preserve"> Motivace nás zajímala ale také</w:t>
      </w:r>
      <w:r w:rsidR="004416D6" w:rsidRPr="00974F76">
        <w:rPr>
          <w:rFonts w:cs="Times New Roman"/>
          <w:sz w:val="28"/>
          <w:szCs w:val="28"/>
        </w:rPr>
        <w:t xml:space="preserve"> u samotných škol.</w:t>
      </w:r>
    </w:p>
    <w:p w:rsidR="004416D6" w:rsidRPr="004273D1" w:rsidRDefault="00163A94" w:rsidP="006371A3">
      <w:pPr>
        <w:jc w:val="both"/>
        <w:rPr>
          <w:b/>
          <w:sz w:val="28"/>
          <w:szCs w:val="28"/>
        </w:rPr>
      </w:pPr>
      <w:r w:rsidRPr="004273D1">
        <w:rPr>
          <w:b/>
          <w:sz w:val="28"/>
          <w:szCs w:val="28"/>
        </w:rPr>
        <w:t>Při hodnocení j</w:t>
      </w:r>
      <w:r w:rsidR="00194918" w:rsidRPr="004273D1">
        <w:rPr>
          <w:b/>
          <w:sz w:val="28"/>
          <w:szCs w:val="28"/>
        </w:rPr>
        <w:t>sme se soustředili</w:t>
      </w:r>
      <w:r w:rsidRPr="004273D1">
        <w:rPr>
          <w:b/>
          <w:sz w:val="28"/>
          <w:szCs w:val="28"/>
        </w:rPr>
        <w:t xml:space="preserve"> na následující okruhy/oblasti:</w:t>
      </w:r>
    </w:p>
    <w:p w:rsidR="004416D6" w:rsidRDefault="002E360D" w:rsidP="006371A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A94">
        <w:rPr>
          <w:sz w:val="28"/>
          <w:szCs w:val="28"/>
        </w:rPr>
        <w:t>. Oblast,</w:t>
      </w:r>
      <w:r w:rsidR="004416D6">
        <w:rPr>
          <w:sz w:val="28"/>
          <w:szCs w:val="28"/>
        </w:rPr>
        <w:t xml:space="preserve"> týkající se zejména smyslu vytváření center celoživotního učení</w:t>
      </w:r>
      <w:r w:rsidR="00163A94">
        <w:rPr>
          <w:sz w:val="28"/>
          <w:szCs w:val="28"/>
        </w:rPr>
        <w:t>,</w:t>
      </w:r>
      <w:r w:rsidR="004416D6">
        <w:rPr>
          <w:sz w:val="28"/>
          <w:szCs w:val="28"/>
        </w:rPr>
        <w:t xml:space="preserve"> vytváření sítě škol a jeho případné p</w:t>
      </w:r>
      <w:r w:rsidR="00163A94">
        <w:rPr>
          <w:sz w:val="28"/>
          <w:szCs w:val="28"/>
        </w:rPr>
        <w:t xml:space="preserve">řínosy a </w:t>
      </w:r>
      <w:r w:rsidR="00F81E3E">
        <w:rPr>
          <w:sz w:val="28"/>
          <w:szCs w:val="28"/>
        </w:rPr>
        <w:t xml:space="preserve">také </w:t>
      </w:r>
      <w:r w:rsidR="00163A94">
        <w:rPr>
          <w:sz w:val="28"/>
          <w:szCs w:val="28"/>
        </w:rPr>
        <w:t xml:space="preserve">okruh, </w:t>
      </w:r>
      <w:r w:rsidR="004416D6">
        <w:rPr>
          <w:sz w:val="28"/>
          <w:szCs w:val="28"/>
        </w:rPr>
        <w:t>týkající se samotné SOŠ a její proměny z</w:t>
      </w:r>
      <w:r w:rsidR="003668C2">
        <w:rPr>
          <w:sz w:val="28"/>
          <w:szCs w:val="28"/>
        </w:rPr>
        <w:t> </w:t>
      </w:r>
      <w:r w:rsidR="004416D6">
        <w:rPr>
          <w:sz w:val="28"/>
          <w:szCs w:val="28"/>
        </w:rPr>
        <w:t>instituce</w:t>
      </w:r>
      <w:r w:rsidR="003668C2">
        <w:rPr>
          <w:sz w:val="28"/>
          <w:szCs w:val="28"/>
        </w:rPr>
        <w:t>, poskytující</w:t>
      </w:r>
      <w:r w:rsidR="004416D6">
        <w:rPr>
          <w:sz w:val="28"/>
          <w:szCs w:val="28"/>
        </w:rPr>
        <w:t xml:space="preserve"> výluč</w:t>
      </w:r>
      <w:r w:rsidR="003668C2">
        <w:rPr>
          <w:sz w:val="28"/>
          <w:szCs w:val="28"/>
        </w:rPr>
        <w:t>ně počáteční vzdělání na instituci</w:t>
      </w:r>
      <w:r w:rsidR="004416D6">
        <w:rPr>
          <w:sz w:val="28"/>
          <w:szCs w:val="28"/>
        </w:rPr>
        <w:t>, kte</w:t>
      </w:r>
      <w:r w:rsidR="003668C2">
        <w:rPr>
          <w:sz w:val="28"/>
          <w:szCs w:val="28"/>
        </w:rPr>
        <w:t>rá se účastní různých druhů dalšího vzdělávání dospělých.</w:t>
      </w:r>
    </w:p>
    <w:p w:rsidR="003668C2" w:rsidRDefault="002E360D" w:rsidP="006371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A94">
        <w:rPr>
          <w:sz w:val="28"/>
          <w:szCs w:val="28"/>
        </w:rPr>
        <w:t>. Oblast</w:t>
      </w:r>
      <w:r w:rsidR="003668C2">
        <w:rPr>
          <w:sz w:val="28"/>
          <w:szCs w:val="28"/>
        </w:rPr>
        <w:t xml:space="preserve">, týkající se učitelů jako lektorů vzdělávání dospělých a s tím související i otázky přípravy těchto </w:t>
      </w:r>
      <w:r w:rsidR="00EE3026">
        <w:rPr>
          <w:sz w:val="28"/>
          <w:szCs w:val="28"/>
        </w:rPr>
        <w:t>lektorů</w:t>
      </w:r>
      <w:r w:rsidR="00163A94">
        <w:rPr>
          <w:sz w:val="28"/>
          <w:szCs w:val="28"/>
        </w:rPr>
        <w:t>, o</w:t>
      </w:r>
      <w:r w:rsidR="00EE3026">
        <w:rPr>
          <w:sz w:val="28"/>
          <w:szCs w:val="28"/>
        </w:rPr>
        <w:t>kruh</w:t>
      </w:r>
      <w:r w:rsidR="003668C2">
        <w:rPr>
          <w:sz w:val="28"/>
          <w:szCs w:val="28"/>
        </w:rPr>
        <w:t>, zaměřený na samotnou výuku, a to jak dospělých, ta</w:t>
      </w:r>
      <w:r w:rsidR="00163A94">
        <w:rPr>
          <w:sz w:val="28"/>
          <w:szCs w:val="28"/>
        </w:rPr>
        <w:t>k výuku v počátečním vzdělávání a okruh, zaměřený na hodnocení frekventantů kurzů ze strany lektorů.</w:t>
      </w:r>
    </w:p>
    <w:p w:rsidR="00163A94" w:rsidRDefault="00163A94" w:rsidP="006371A3">
      <w:pPr>
        <w:jc w:val="both"/>
        <w:rPr>
          <w:sz w:val="28"/>
          <w:szCs w:val="28"/>
        </w:rPr>
      </w:pPr>
      <w:r>
        <w:rPr>
          <w:sz w:val="28"/>
          <w:szCs w:val="28"/>
        </w:rPr>
        <w:t>3. Oblast, zaměřená</w:t>
      </w:r>
      <w:r w:rsidR="003668C2">
        <w:rPr>
          <w:sz w:val="28"/>
          <w:szCs w:val="28"/>
        </w:rPr>
        <w:t xml:space="preserve"> na učitele jako tvůrce programů</w:t>
      </w:r>
    </w:p>
    <w:p w:rsidR="00263BEA" w:rsidRDefault="003668C2" w:rsidP="006371A3">
      <w:pPr>
        <w:jc w:val="both"/>
        <w:rPr>
          <w:sz w:val="28"/>
          <w:szCs w:val="28"/>
        </w:rPr>
      </w:pPr>
      <w:r>
        <w:rPr>
          <w:sz w:val="28"/>
          <w:szCs w:val="28"/>
        </w:rPr>
        <w:t>Tyto okruhy se prolínají a</w:t>
      </w:r>
      <w:r w:rsidR="00F91A8F">
        <w:rPr>
          <w:sz w:val="28"/>
          <w:szCs w:val="28"/>
        </w:rPr>
        <w:t xml:space="preserve"> na základ</w:t>
      </w:r>
      <w:r w:rsidR="00163A94">
        <w:rPr>
          <w:sz w:val="28"/>
          <w:szCs w:val="28"/>
        </w:rPr>
        <w:t>ě vyhodnocení vyslovených názorů učitelů</w:t>
      </w:r>
      <w:r w:rsidR="00974F76">
        <w:rPr>
          <w:sz w:val="28"/>
          <w:szCs w:val="28"/>
        </w:rPr>
        <w:t xml:space="preserve"> (</w:t>
      </w:r>
      <w:r w:rsidR="00163A94">
        <w:rPr>
          <w:sz w:val="28"/>
          <w:szCs w:val="28"/>
        </w:rPr>
        <w:t>které jsme získali jednak dotazníky, jednak rozhovory a přímým pozorováním)</w:t>
      </w:r>
      <w:r w:rsidR="00F91A8F">
        <w:rPr>
          <w:sz w:val="28"/>
          <w:szCs w:val="28"/>
        </w:rPr>
        <w:t xml:space="preserve"> a jejich </w:t>
      </w:r>
      <w:r w:rsidR="00EE3026">
        <w:rPr>
          <w:sz w:val="28"/>
          <w:szCs w:val="28"/>
        </w:rPr>
        <w:t>interpretace s využitím</w:t>
      </w:r>
      <w:r w:rsidR="00F91A8F">
        <w:rPr>
          <w:sz w:val="28"/>
          <w:szCs w:val="28"/>
        </w:rPr>
        <w:t xml:space="preserve"> kvalitativní i kvantitativní analýzy jsme chtěli přispět k hodnocení celkové úspěšnosti pilotního projektu.</w:t>
      </w:r>
    </w:p>
    <w:p w:rsidR="002E360D" w:rsidRDefault="002E360D" w:rsidP="006371A3">
      <w:pPr>
        <w:jc w:val="both"/>
        <w:rPr>
          <w:sz w:val="28"/>
          <w:szCs w:val="28"/>
        </w:rPr>
      </w:pPr>
    </w:p>
    <w:p w:rsidR="005029B7" w:rsidRDefault="005029B7" w:rsidP="006371A3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</w:p>
    <w:p w:rsidR="00974F76" w:rsidRDefault="00974F76" w:rsidP="00974F76">
      <w:pPr>
        <w:pStyle w:val="Nadpis2"/>
      </w:pPr>
      <w:bookmarkStart w:id="2" w:name="_Toc369590351"/>
      <w:r>
        <w:lastRenderedPageBreak/>
        <w:t>Škola jako centrum celoživotního učení</w:t>
      </w:r>
      <w:bookmarkEnd w:id="2"/>
    </w:p>
    <w:p w:rsidR="00A00DAC" w:rsidRPr="00211BE1" w:rsidRDefault="00F81E3E" w:rsidP="00211BE1">
      <w:pPr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1BE1">
        <w:rPr>
          <w:sz w:val="28"/>
          <w:szCs w:val="28"/>
        </w:rPr>
        <w:t xml:space="preserve">V rámci </w:t>
      </w:r>
      <w:r w:rsidRPr="001175F0">
        <w:rPr>
          <w:sz w:val="28"/>
          <w:szCs w:val="28"/>
        </w:rPr>
        <w:t>první oblasti</w:t>
      </w:r>
      <w:r w:rsidRPr="00211BE1">
        <w:rPr>
          <w:sz w:val="28"/>
          <w:szCs w:val="28"/>
        </w:rPr>
        <w:t xml:space="preserve"> jsme se snažili zjistit, jak se učitelé dívají na </w:t>
      </w:r>
      <w:r w:rsidRPr="00211BE1">
        <w:rPr>
          <w:rFonts w:ascii="Arial" w:eastAsia="Times New Roman" w:hAnsi="Arial" w:cs="Arial"/>
          <w:b/>
          <w:bCs/>
          <w:color w:val="000000"/>
          <w:sz w:val="32"/>
          <w:szCs w:val="32"/>
        </w:rPr>
        <w:t>školu</w:t>
      </w:r>
      <w:r w:rsidR="00A00DAC" w:rsidRPr="00211BE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jako centrum celoživotního učení (centrum CŽU</w:t>
      </w:r>
      <w:r w:rsidRPr="00211BE1">
        <w:rPr>
          <w:rFonts w:ascii="Arial" w:eastAsia="Times New Roman" w:hAnsi="Arial" w:cs="Arial"/>
          <w:b/>
          <w:bCs/>
          <w:color w:val="000000"/>
          <w:sz w:val="32"/>
          <w:szCs w:val="32"/>
        </w:rPr>
        <w:t>), zejména na to, zda se</w:t>
      </w:r>
      <w:r w:rsidRPr="00211BE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211BE1">
        <w:rPr>
          <w:rFonts w:ascii="Arial" w:eastAsia="Times New Roman" w:hAnsi="Arial" w:cs="Arial"/>
          <w:b/>
          <w:bCs/>
          <w:color w:val="000000"/>
          <w:sz w:val="27"/>
          <w:szCs w:val="27"/>
        </w:rPr>
        <w:t>domnívají</w:t>
      </w:r>
      <w:r w:rsidR="00A00DAC" w:rsidRPr="00211BE1">
        <w:rPr>
          <w:rFonts w:ascii="Arial" w:eastAsia="Times New Roman" w:hAnsi="Arial" w:cs="Arial"/>
          <w:b/>
          <w:bCs/>
          <w:color w:val="000000"/>
          <w:sz w:val="27"/>
          <w:szCs w:val="27"/>
        </w:rPr>
        <w:t>, že by se střední odborná škola měla věnovat i realizaci dalšího vzdělávání</w:t>
      </w:r>
      <w:r w:rsidRPr="00211BE1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F81E3E" w:rsidRPr="00F81E3E" w:rsidRDefault="00F81E3E" w:rsidP="00F81E3E">
      <w:pPr>
        <w:jc w:val="both"/>
        <w:rPr>
          <w:sz w:val="28"/>
          <w:szCs w:val="28"/>
        </w:rPr>
      </w:pPr>
      <w:r>
        <w:rPr>
          <w:sz w:val="28"/>
          <w:szCs w:val="28"/>
        </w:rPr>
        <w:t>Výsledek jednoznačně hovořil ve prospěch tohoto záměru, pro který bylo 98 procent učitelů – viz graf.</w:t>
      </w:r>
    </w:p>
    <w:p w:rsidR="00A00DAC" w:rsidRPr="00A00DAC" w:rsidRDefault="00A00DAC" w:rsidP="00583F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86125" cy="1428750"/>
            <wp:effectExtent l="0" t="0" r="9525" b="0"/>
            <wp:docPr id="15" name="Obrázek 15" descr="https://chart.googleapis.com/chart?cht=p&amp;chs=345x150&amp;chl=ano%3B%20%5B159%5D%7Cne.%20%5B3%5D&amp;chco=0000e0&amp;chd=e%3A-z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p&amp;chs=345x150&amp;chl=ano%3B%20%5B159%5D%7Cne.%20%5B3%5D&amp;chco=0000e0&amp;chd=e%3A-z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3069"/>
        <w:gridCol w:w="2658"/>
        <w:gridCol w:w="2658"/>
        <w:gridCol w:w="348"/>
        <w:gridCol w:w="348"/>
      </w:tblGrid>
      <w:tr w:rsidR="00A00DAC" w:rsidRPr="00A00DAC" w:rsidTr="00761FC6">
        <w:trPr>
          <w:gridBefore w:val="1"/>
          <w:gridAfter w:val="2"/>
        </w:trPr>
        <w:tc>
          <w:tcPr>
            <w:tcW w:w="44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A00DAC" w:rsidRDefault="00A00DAC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A00DAC" w:rsidRDefault="00A00DAC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A00DAC" w:rsidRDefault="00A00DAC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00DAC" w:rsidRPr="007F0EA3" w:rsidTr="00761FC6">
        <w:trPr>
          <w:trHeight w:val="1837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761FC6" w:rsidRPr="00761FC6" w:rsidRDefault="00761FC6" w:rsidP="00761FC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61FC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Nejčastější důvody, proč by odborná škola měla další vzdělávání (DV) realizovat, byly následující: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zvýšení prestiže školy;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získání finančních prostředků pro nákup potřebného vybavení;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možnost zvýšení finančního ohodnocení vyučujících;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zajištění jednotných požadavků na absolventy v počátečním i dalším vzdělávání;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zlepšení spolupráce se zaměstnavateli;</w:t>
            </w:r>
          </w:p>
          <w:p w:rsidR="00974F76" w:rsidRDefault="00974F76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efektivní využívání</w:t>
            </w:r>
            <w:r w:rsidR="001175F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prostorů a zařízení školy;</w:t>
            </w:r>
          </w:p>
          <w:p w:rsidR="001175F0" w:rsidRDefault="001175F0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škola bude více známá, bude mít více žáků v počátečním vzdělávání</w:t>
            </w:r>
          </w:p>
          <w:p w:rsidR="001175F0" w:rsidRDefault="001175F0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možnost profesního rozvoje vyučujících;</w:t>
            </w:r>
          </w:p>
          <w:p w:rsidR="001175F0" w:rsidRDefault="001175F0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zlepšení spolupráce s úřadem práce;</w:t>
            </w:r>
          </w:p>
          <w:p w:rsidR="001175F0" w:rsidRDefault="001175F0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naplnění úvazků vyučujících;</w:t>
            </w:r>
          </w:p>
          <w:p w:rsidR="001175F0" w:rsidRDefault="001175F0" w:rsidP="00974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podpora přenosu nových poznatků i do počátečního vzdělávání.</w:t>
            </w:r>
          </w:p>
          <w:p w:rsidR="00974F76" w:rsidRDefault="00974F76" w:rsidP="001175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75F0" w:rsidRDefault="001175F0" w:rsidP="001175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Lze tedy konstatovat, že učitelé, metodici i tvůrci programů si jsou vědomi významu takovéhoto rozšíření náplně práce školy a velmi je podporují. Ojediněle zazněly argumenty proti zapojení školy do poskytování dalšího vzdělávání:</w:t>
            </w:r>
          </w:p>
          <w:p w:rsidR="001175F0" w:rsidRDefault="001175F0" w:rsidP="001175F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odvádění pozornosti od počátečního vzdělávání;</w:t>
            </w:r>
          </w:p>
          <w:p w:rsidR="001175F0" w:rsidRDefault="001175F0" w:rsidP="001175F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nemožnost zapojit do přípravy a realizace všechny členy pedagogického sboru školy, např. vyučující všeobecně vzdělávacích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předmětů;</w:t>
            </w:r>
          </w:p>
          <w:p w:rsidR="001175F0" w:rsidRDefault="001175F0" w:rsidP="001175F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přetěžování vyučujících.</w:t>
            </w:r>
          </w:p>
          <w:p w:rsidR="00761FC6" w:rsidRPr="004273D1" w:rsidRDefault="00761FC6" w:rsidP="004273D1">
            <w:pPr>
              <w:pStyle w:val="Odstavecseseznamem"/>
              <w:spacing w:after="0" w:line="240" w:lineRule="auto"/>
              <w:ind w:left="36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7F0EA3" w:rsidRDefault="00A00DAC" w:rsidP="00583F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7F0EA3" w:rsidRDefault="00A00DAC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A00DAC" w:rsidRPr="004273D1" w:rsidRDefault="00250369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lastRenderedPageBreak/>
        <w:t>Zajímaly nás rovněž názory na to, j</w:t>
      </w:r>
      <w:r w:rsidR="00A00DAC" w:rsidRPr="004273D1">
        <w:rPr>
          <w:sz w:val="28"/>
          <w:szCs w:val="28"/>
        </w:rPr>
        <w:t>aký přínos může mít odborná škola jako centrum cel</w:t>
      </w:r>
      <w:r w:rsidRPr="004273D1">
        <w:rPr>
          <w:sz w:val="28"/>
          <w:szCs w:val="28"/>
        </w:rPr>
        <w:t>oživotního učení pro veřejnost. Tady byly uváděny nejčastěji tyto názory:</w:t>
      </w:r>
    </w:p>
    <w:p w:rsidR="00250369" w:rsidRPr="004273D1" w:rsidRDefault="00250369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Jde o rozšíření nabídky dalšího vzdělávání;</w:t>
      </w:r>
    </w:p>
    <w:p w:rsidR="00250369" w:rsidRPr="004273D1" w:rsidRDefault="00250369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Jde o zlepšení dostupnosti dalšího vzdělávání;</w:t>
      </w:r>
    </w:p>
    <w:p w:rsidR="00250369" w:rsidRPr="004273D1" w:rsidRDefault="00250369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Je možné realizovat i zájmové vzdělávání;</w:t>
      </w:r>
    </w:p>
    <w:p w:rsidR="00250369" w:rsidRPr="004273D1" w:rsidRDefault="00250369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 xml:space="preserve">Škola jako centrum poskytuje </w:t>
      </w:r>
      <w:r w:rsidR="00711EC7" w:rsidRPr="004273D1">
        <w:rPr>
          <w:sz w:val="28"/>
          <w:szCs w:val="28"/>
        </w:rPr>
        <w:t>i informace o možnosti vzdělávání dospělých.</w:t>
      </w:r>
    </w:p>
    <w:p w:rsidR="00711EC7" w:rsidRPr="004273D1" w:rsidRDefault="00711EC7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Vesměs tedy jde o podstatné argumenty, které jsou v souladu s oficiálním hodnocením projektu, ve kterém je důraz kladen na přínos širší veřejnosti.</w:t>
      </w:r>
    </w:p>
    <w:p w:rsidR="00A00DAC" w:rsidRPr="004273D1" w:rsidRDefault="00A00DAC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 xml:space="preserve"> </w:t>
      </w:r>
      <w:r w:rsidR="00711EC7" w:rsidRPr="004273D1">
        <w:rPr>
          <w:sz w:val="28"/>
          <w:szCs w:val="28"/>
        </w:rPr>
        <w:t>Více než dvě třetiny učitelů pak očekává, že škola, na které působí</w:t>
      </w:r>
      <w:r w:rsidRPr="004273D1">
        <w:rPr>
          <w:sz w:val="28"/>
          <w:szCs w:val="28"/>
        </w:rPr>
        <w:t>, bude realizovat DV i po</w:t>
      </w:r>
      <w:r w:rsidR="00711EC7" w:rsidRPr="004273D1">
        <w:rPr>
          <w:sz w:val="28"/>
          <w:szCs w:val="28"/>
        </w:rPr>
        <w:t xml:space="preserve"> ukončení projektu UNIV 2 KRAJE, přesto, že jsou si vědomi i obtíží, které realizaci mohou ohrozit. Spatřují následující o</w:t>
      </w:r>
      <w:r w:rsidR="00BC78A1" w:rsidRPr="004273D1">
        <w:rPr>
          <w:sz w:val="28"/>
          <w:szCs w:val="28"/>
        </w:rPr>
        <w:t>btíže.</w:t>
      </w:r>
    </w:p>
    <w:p w:rsidR="00A00DAC" w:rsidRPr="00761FC6" w:rsidRDefault="00A00DAC" w:rsidP="00761F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6"/>
      </w:tblGrid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Nedostatek účastníků DV;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Nezájem pracovníků školy o realizaci programů DV;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Nezájem vedení školy o realizaci programů DV;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Není možné vyčlenit pracovníka, který by se zaměřoval na oblast DV;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Nedostatečné vybavení školy;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78A1">
              <w:rPr>
                <w:rFonts w:eastAsia="Times New Roman" w:cs="Times New Roman"/>
                <w:color w:val="000000"/>
                <w:sz w:val="28"/>
                <w:szCs w:val="28"/>
              </w:rPr>
              <w:t>Nedostatečná inovace odborných znalostí pracovníků, zaostávají za praxí;</w:t>
            </w:r>
          </w:p>
        </w:tc>
      </w:tr>
      <w:tr w:rsidR="00BC78A1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278B" w:rsidRPr="004273D1" w:rsidRDefault="00BC78A1" w:rsidP="004273D1">
      <w:pPr>
        <w:rPr>
          <w:b/>
          <w:sz w:val="28"/>
          <w:szCs w:val="28"/>
        </w:rPr>
      </w:pPr>
      <w:r w:rsidRPr="004273D1">
        <w:rPr>
          <w:b/>
          <w:sz w:val="28"/>
          <w:szCs w:val="28"/>
        </w:rPr>
        <w:t>Současně však dávají náměty, c</w:t>
      </w:r>
      <w:r w:rsidR="00A00DAC" w:rsidRPr="004273D1">
        <w:rPr>
          <w:b/>
          <w:sz w:val="28"/>
          <w:szCs w:val="28"/>
        </w:rPr>
        <w:t>o by škole v realizaci DV nejvíce pomohlo:</w:t>
      </w:r>
    </w:p>
    <w:tbl>
      <w:tblPr>
        <w:tblpPr w:leftFromText="141" w:rightFromText="141" w:vertAnchor="text" w:horzAnchor="margin" w:tblpY="2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4273D1" w:rsidRDefault="00BC78A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Možnost uvolnit jednoho pracovníka pouze pro činnosti spojené s realizací DV;</w:t>
            </w:r>
          </w:p>
        </w:tc>
      </w:tr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4273D1" w:rsidRDefault="00BC78A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Finanční podpora realizace DV z OŠ KÚ;</w:t>
            </w:r>
          </w:p>
        </w:tc>
      </w:tr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4273D1" w:rsidRDefault="00BC78A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lastRenderedPageBreak/>
              <w:t xml:space="preserve">Získání rekvalifikací na </w:t>
            </w:r>
            <w:proofErr w:type="gramStart"/>
            <w:r w:rsidRPr="004273D1">
              <w:rPr>
                <w:sz w:val="28"/>
                <w:szCs w:val="28"/>
              </w:rPr>
              <w:t>ÚP</w:t>
            </w:r>
            <w:proofErr w:type="gramEnd"/>
            <w:r w:rsidRPr="004273D1">
              <w:rPr>
                <w:sz w:val="28"/>
                <w:szCs w:val="28"/>
              </w:rPr>
              <w:t>;</w:t>
            </w:r>
          </w:p>
        </w:tc>
      </w:tr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4273D1" w:rsidRDefault="00BC78A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Zájem zaměstnavatelů o vzdělávání zaměstnanců;</w:t>
            </w:r>
          </w:p>
        </w:tc>
      </w:tr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4273D1" w:rsidRDefault="007402CB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Zájem zaměstnavatelů o vzdělávání zaměstnanců;</w:t>
            </w:r>
          </w:p>
          <w:p w:rsidR="00BC78A1" w:rsidRPr="00BC78A1" w:rsidRDefault="00BC78A1" w:rsidP="00BC78A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C78A1" w:rsidRPr="00A00DAC" w:rsidTr="00BC78A1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BC78A1" w:rsidRPr="00BC78A1" w:rsidRDefault="00BC78A1" w:rsidP="00BC78A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Zvážení problémů i návrhy na jejich zmírnění mohou sloužit i jako náměty pro další realizaci a rozšíření tohoto konceptu už ne pouze jako pilotního.</w:t>
            </w:r>
          </w:p>
        </w:tc>
      </w:tr>
    </w:tbl>
    <w:p w:rsidR="00A00DAC" w:rsidRPr="00A00DAC" w:rsidRDefault="00A00DAC" w:rsidP="00583F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0DAC" w:rsidRPr="004273D1" w:rsidRDefault="00BC78A1" w:rsidP="006371A3">
      <w:pPr>
        <w:jc w:val="both"/>
        <w:rPr>
          <w:b/>
          <w:sz w:val="28"/>
          <w:szCs w:val="28"/>
        </w:rPr>
      </w:pPr>
      <w:r w:rsidRPr="004273D1">
        <w:rPr>
          <w:b/>
          <w:sz w:val="28"/>
          <w:szCs w:val="28"/>
        </w:rPr>
        <w:t>J</w:t>
      </w:r>
      <w:r w:rsidR="00A00DAC" w:rsidRPr="004273D1">
        <w:rPr>
          <w:b/>
          <w:sz w:val="28"/>
          <w:szCs w:val="28"/>
        </w:rPr>
        <w:t>ak</w:t>
      </w:r>
      <w:r w:rsidRPr="004273D1">
        <w:rPr>
          <w:b/>
          <w:sz w:val="28"/>
          <w:szCs w:val="28"/>
        </w:rPr>
        <w:t>o velmi podstatné se nám jevily i názory na to, jak</w:t>
      </w:r>
      <w:r w:rsidR="00A00DAC" w:rsidRPr="004273D1">
        <w:rPr>
          <w:b/>
          <w:sz w:val="28"/>
          <w:szCs w:val="28"/>
        </w:rPr>
        <w:t xml:space="preserve"> by mohl NÚV podpořit</w:t>
      </w:r>
      <w:r w:rsidR="00822A0F" w:rsidRPr="004273D1">
        <w:rPr>
          <w:b/>
          <w:sz w:val="28"/>
          <w:szCs w:val="28"/>
        </w:rPr>
        <w:t xml:space="preserve"> práci školy v oblasti DV.</w:t>
      </w:r>
    </w:p>
    <w:p w:rsidR="00822A0F" w:rsidRPr="004273D1" w:rsidRDefault="00822A0F" w:rsidP="006371A3">
      <w:pPr>
        <w:jc w:val="both"/>
        <w:rPr>
          <w:sz w:val="28"/>
          <w:szCs w:val="28"/>
        </w:rPr>
      </w:pPr>
      <w:r w:rsidRPr="004273D1">
        <w:rPr>
          <w:b/>
          <w:sz w:val="28"/>
          <w:szCs w:val="28"/>
        </w:rPr>
        <w:t>B</w:t>
      </w:r>
      <w:r w:rsidRPr="004273D1">
        <w:rPr>
          <w:sz w:val="28"/>
          <w:szCs w:val="28"/>
        </w:rPr>
        <w:t xml:space="preserve">yly uváděny následující náměty: </w:t>
      </w:r>
    </w:p>
    <w:p w:rsidR="00822A0F" w:rsidRPr="004273D1" w:rsidRDefault="00822A0F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Sjednání podpory a spolupráce při realizaci DV s</w:t>
      </w:r>
      <w:r w:rsidR="00194918" w:rsidRPr="004273D1">
        <w:rPr>
          <w:sz w:val="28"/>
          <w:szCs w:val="28"/>
        </w:rPr>
        <w:t> </w:t>
      </w:r>
      <w:r w:rsidRPr="004273D1">
        <w:rPr>
          <w:sz w:val="28"/>
          <w:szCs w:val="28"/>
        </w:rPr>
        <w:t>partnery</w:t>
      </w:r>
      <w:r w:rsidR="00194918" w:rsidRPr="004273D1">
        <w:rPr>
          <w:sz w:val="28"/>
          <w:szCs w:val="28"/>
        </w:rPr>
        <w:t xml:space="preserve"> </w:t>
      </w:r>
      <w:r w:rsidR="00CB6980" w:rsidRPr="004273D1">
        <w:rPr>
          <w:sz w:val="28"/>
          <w:szCs w:val="28"/>
        </w:rPr>
        <w:t>(úřady práce, orgány kraje</w:t>
      </w:r>
      <w:r w:rsidRPr="004273D1">
        <w:rPr>
          <w:sz w:val="28"/>
          <w:szCs w:val="28"/>
        </w:rPr>
        <w:t xml:space="preserve">, Hospodářská komora, zaměstnavatelé); </w:t>
      </w:r>
    </w:p>
    <w:p w:rsidR="00822A0F" w:rsidRPr="004273D1" w:rsidRDefault="00822A0F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Školení, kurzy, metodické vedení, metodické materiály, nabídka dalšího vzdělávání pedagogických pracovníků;</w:t>
      </w:r>
    </w:p>
    <w:p w:rsidR="00822A0F" w:rsidRPr="004273D1" w:rsidRDefault="00822A0F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Poradenství v oblasti DV včetně legislativy;</w:t>
      </w:r>
    </w:p>
    <w:p w:rsidR="00822A0F" w:rsidRPr="004273D1" w:rsidRDefault="00822A0F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 xml:space="preserve">Mediální kampaň, monitoring trhu, </w:t>
      </w:r>
      <w:proofErr w:type="gramStart"/>
      <w:r w:rsidRPr="004273D1">
        <w:rPr>
          <w:sz w:val="28"/>
          <w:szCs w:val="28"/>
        </w:rPr>
        <w:t>propagace  na</w:t>
      </w:r>
      <w:proofErr w:type="gramEnd"/>
      <w:r w:rsidRPr="004273D1">
        <w:rPr>
          <w:sz w:val="28"/>
          <w:szCs w:val="28"/>
        </w:rPr>
        <w:t xml:space="preserve"> veřejnosti i vůči trhu práce, zejména u zaměstnavatelů;</w:t>
      </w:r>
    </w:p>
    <w:p w:rsidR="00CB6980" w:rsidRPr="004273D1" w:rsidRDefault="00CB6980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Vymezení vůči vzdělávacím centrům a agenturám, jejichž kvalita není vždy dostatečná;</w:t>
      </w:r>
    </w:p>
    <w:p w:rsidR="00CB6980" w:rsidRPr="004273D1" w:rsidRDefault="00CB6980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Pomoc při financování.</w:t>
      </w:r>
    </w:p>
    <w:p w:rsidR="00CB6980" w:rsidRPr="004273D1" w:rsidRDefault="00CB6980" w:rsidP="006371A3">
      <w:pPr>
        <w:jc w:val="both"/>
        <w:rPr>
          <w:sz w:val="28"/>
          <w:szCs w:val="28"/>
        </w:rPr>
      </w:pPr>
      <w:r w:rsidRPr="004273D1">
        <w:rPr>
          <w:sz w:val="28"/>
          <w:szCs w:val="28"/>
        </w:rPr>
        <w:t>Pomoc ze strany NÚV je tedy jednoznačně vítána, i kdy</w:t>
      </w:r>
      <w:r w:rsidR="00194918" w:rsidRPr="004273D1">
        <w:rPr>
          <w:sz w:val="28"/>
          <w:szCs w:val="28"/>
        </w:rPr>
        <w:t>ž není viděna vždy úplně reálně (viz požadavky na financování,</w:t>
      </w:r>
      <w:r w:rsidRPr="004273D1">
        <w:rPr>
          <w:sz w:val="28"/>
          <w:szCs w:val="28"/>
        </w:rPr>
        <w:t xml:space="preserve"> částečně i ovlivnění zaměstnavatelů, omezená je jistě i možnost průzkumů trhu, na který se specializují jiné organizace). Důležitý je požadavek na metodické vedení a zprostředkování komunikace s úřady práce a často zazněl i požadavek, aby mohl pro činnost v oblasti DV být vyčleněn jeden člověk na škole, který by se na ni specializoval.</w:t>
      </w:r>
    </w:p>
    <w:p w:rsidR="00211BE1" w:rsidRPr="00093467" w:rsidRDefault="00211BE1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lastRenderedPageBreak/>
        <w:t>Podnětný je v tomto smyslu i návrh, který předložila HK ČR na MŠMT</w:t>
      </w:r>
      <w:r w:rsidR="00E06A97" w:rsidRPr="00093467">
        <w:rPr>
          <w:sz w:val="28"/>
          <w:szCs w:val="28"/>
        </w:rPr>
        <w:t xml:space="preserve"> na zavedení stáží pedagogických pracovníků ve firmách s cílem zajistit průběžný kontakt učitelů s firemní scénou. I tento návrh by mohl být NÚV podpořen.</w:t>
      </w:r>
    </w:p>
    <w:p w:rsidR="00A00DAC" w:rsidRPr="00093467" w:rsidRDefault="00211BE1" w:rsidP="006371A3">
      <w:pPr>
        <w:jc w:val="both"/>
        <w:rPr>
          <w:b/>
          <w:sz w:val="28"/>
          <w:szCs w:val="28"/>
        </w:rPr>
      </w:pPr>
      <w:r w:rsidRPr="00093467">
        <w:rPr>
          <w:sz w:val="28"/>
          <w:szCs w:val="28"/>
        </w:rPr>
        <w:t xml:space="preserve">V rámci první oblasti nás zajímaly i názory na </w:t>
      </w:r>
      <w:r w:rsidRPr="00093467">
        <w:rPr>
          <w:b/>
          <w:sz w:val="28"/>
          <w:szCs w:val="28"/>
        </w:rPr>
        <w:t>smys</w:t>
      </w:r>
      <w:r w:rsidRPr="00093467">
        <w:rPr>
          <w:sz w:val="28"/>
          <w:szCs w:val="28"/>
        </w:rPr>
        <w:t xml:space="preserve">l </w:t>
      </w:r>
      <w:r w:rsidRPr="00093467">
        <w:rPr>
          <w:b/>
          <w:sz w:val="28"/>
          <w:szCs w:val="28"/>
        </w:rPr>
        <w:t>v</w:t>
      </w:r>
      <w:r w:rsidR="00A00DAC" w:rsidRPr="00093467">
        <w:rPr>
          <w:b/>
          <w:sz w:val="28"/>
          <w:szCs w:val="28"/>
        </w:rPr>
        <w:t>ytváření sítí center CŽU</w:t>
      </w:r>
      <w:r w:rsidRPr="00093467">
        <w:rPr>
          <w:b/>
          <w:sz w:val="28"/>
          <w:szCs w:val="28"/>
        </w:rPr>
        <w:t>.</w:t>
      </w:r>
    </w:p>
    <w:p w:rsidR="00A00DAC" w:rsidRPr="00093467" w:rsidRDefault="00211BE1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Jako s</w:t>
      </w:r>
      <w:r w:rsidR="00A00DAC" w:rsidRPr="00093467">
        <w:rPr>
          <w:b/>
          <w:sz w:val="28"/>
          <w:szCs w:val="28"/>
        </w:rPr>
        <w:t>mysl</w:t>
      </w:r>
      <w:r w:rsidR="00194918" w:rsidRPr="00093467">
        <w:rPr>
          <w:b/>
          <w:sz w:val="28"/>
          <w:szCs w:val="28"/>
        </w:rPr>
        <w:t>uplné</w:t>
      </w:r>
      <w:r w:rsidR="00A00DAC" w:rsidRPr="00093467">
        <w:rPr>
          <w:b/>
          <w:sz w:val="28"/>
          <w:szCs w:val="28"/>
        </w:rPr>
        <w:t xml:space="preserve"> vytvá</w:t>
      </w:r>
      <w:r w:rsidRPr="00093467">
        <w:rPr>
          <w:b/>
          <w:sz w:val="28"/>
          <w:szCs w:val="28"/>
        </w:rPr>
        <w:t>řet sítě škol - center CŽU</w:t>
      </w:r>
      <w:r w:rsidR="00194918" w:rsidRPr="00093467">
        <w:rPr>
          <w:b/>
          <w:sz w:val="28"/>
          <w:szCs w:val="28"/>
        </w:rPr>
        <w:t xml:space="preserve"> -</w:t>
      </w:r>
      <w:r w:rsidRPr="00093467">
        <w:rPr>
          <w:b/>
          <w:sz w:val="28"/>
          <w:szCs w:val="28"/>
        </w:rPr>
        <w:t xml:space="preserve"> vidí naprostá většina učitelů.  Přínos vytváření sítě vidí zejména: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2"/>
        <w:gridCol w:w="350"/>
        <w:gridCol w:w="350"/>
      </w:tblGrid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možnosti sdílet zkušenosti z oblasti DV;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koordinaci obsahového zaměření programů;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>e zlepšení vzájemné informovanosti o zájmu o DV (např. poptávka ze strany ÚP);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lepší spolupráci se sociálními partnery;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>e zlepšení komunikace s OŠ KÚ;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možnosti zapojit se do společných projektů;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211BE1">
        <w:trPr>
          <w:trHeight w:val="499"/>
        </w:trPr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odborném rozvoji pracovníků zapojených škol;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možnosti společného vstupu do výběrových řízení (ÚP);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>e společném marketingu programů DV zapojených škol;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7F2660" w:rsidRPr="004273D1" w:rsidRDefault="007F2660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možné vzájemné výpomoci při realizaci programů DV (zapůjčení programů, vybavení, ale i lektorů);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</w:t>
            </w:r>
            <w:r w:rsidR="00A00DAC" w:rsidRPr="004273D1">
              <w:rPr>
                <w:sz w:val="28"/>
                <w:szCs w:val="28"/>
              </w:rPr>
              <w:t xml:space="preserve"> možnosti společného ovlivňování DV v kraji;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4273D1" w:rsidRDefault="00A00DAC" w:rsidP="004273D1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4273D1" w:rsidRDefault="004273D1" w:rsidP="00583F01">
      <w:pPr>
        <w:shd w:val="clear" w:color="auto" w:fill="FFFFFF"/>
        <w:spacing w:before="480" w:after="14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029B7" w:rsidRDefault="005029B7" w:rsidP="00583F01">
      <w:pPr>
        <w:shd w:val="clear" w:color="auto" w:fill="FFFFFF"/>
        <w:spacing w:before="480" w:after="14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029B7" w:rsidRDefault="005029B7" w:rsidP="00583F01">
      <w:pPr>
        <w:shd w:val="clear" w:color="auto" w:fill="FFFFFF"/>
        <w:spacing w:before="480" w:after="14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A00DAC" w:rsidRPr="004273D1" w:rsidRDefault="00211BE1" w:rsidP="004273D1">
      <w:pPr>
        <w:rPr>
          <w:b/>
          <w:sz w:val="28"/>
          <w:szCs w:val="28"/>
        </w:rPr>
      </w:pPr>
      <w:r w:rsidRPr="004273D1">
        <w:rPr>
          <w:b/>
          <w:sz w:val="28"/>
          <w:szCs w:val="28"/>
        </w:rPr>
        <w:t xml:space="preserve"> Zapojení školy do sítě vnímají spíše jako: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Možnost spolupráce;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Možnost výměny zkušeností;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Konkurenční záležitost;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Možnost více se prosadit na veřejnosti;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Výzvu a příležitost ke změně;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Zvýšení renomé školy;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E06A97" w:rsidRPr="004273D1" w:rsidRDefault="00211BE1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Sounáležitost s uskupením kvalitních škol v kraji;</w:t>
            </w:r>
          </w:p>
        </w:tc>
      </w:tr>
      <w:tr w:rsidR="00E06A97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E06A97" w:rsidRPr="004273D1" w:rsidRDefault="00E06A97" w:rsidP="004273D1">
            <w:pPr>
              <w:rPr>
                <w:sz w:val="28"/>
                <w:szCs w:val="28"/>
              </w:rPr>
            </w:pPr>
            <w:r w:rsidRPr="004273D1">
              <w:rPr>
                <w:sz w:val="28"/>
                <w:szCs w:val="28"/>
              </w:rPr>
              <w:t>Pro další udržitelnost projektu je to významná podpora, která vyplynula z realizace pilotního programu. Názory učitelů z praxe by bylo dobré využít.</w:t>
            </w:r>
          </w:p>
        </w:tc>
      </w:tr>
      <w:tr w:rsidR="00211BE1" w:rsidRPr="004273D1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11BE1" w:rsidRPr="004273D1" w:rsidRDefault="00211BE1" w:rsidP="004273D1">
            <w:pPr>
              <w:rPr>
                <w:sz w:val="28"/>
                <w:szCs w:val="28"/>
              </w:rPr>
            </w:pPr>
          </w:p>
        </w:tc>
      </w:tr>
    </w:tbl>
    <w:p w:rsidR="00A00DAC" w:rsidRPr="004273D1" w:rsidRDefault="00E06A97" w:rsidP="004273D1">
      <w:pPr>
        <w:rPr>
          <w:b/>
          <w:sz w:val="28"/>
          <w:szCs w:val="28"/>
        </w:rPr>
      </w:pPr>
      <w:r w:rsidRPr="004273D1">
        <w:rPr>
          <w:b/>
          <w:sz w:val="28"/>
          <w:szCs w:val="28"/>
        </w:rPr>
        <w:t>Učitelé převážně očekávají, že sítě škol v kraji budou</w:t>
      </w:r>
      <w:r w:rsidR="00A00DAC" w:rsidRPr="004273D1">
        <w:rPr>
          <w:b/>
          <w:sz w:val="28"/>
          <w:szCs w:val="28"/>
        </w:rPr>
        <w:t xml:space="preserve"> pracovat i po</w:t>
      </w:r>
      <w:r w:rsidRPr="004273D1">
        <w:rPr>
          <w:b/>
          <w:sz w:val="28"/>
          <w:szCs w:val="28"/>
        </w:rPr>
        <w:t xml:space="preserve"> ukončení projektu UNIV 2 KRAJE, třebaže si uvědomují, že existují faktory, které to ohrožují, z nich</w:t>
      </w:r>
      <w:r w:rsidR="00194918" w:rsidRPr="004273D1">
        <w:rPr>
          <w:b/>
          <w:sz w:val="28"/>
          <w:szCs w:val="28"/>
        </w:rPr>
        <w:t>ž</w:t>
      </w:r>
      <w:r w:rsidRPr="004273D1">
        <w:rPr>
          <w:b/>
          <w:sz w:val="28"/>
          <w:szCs w:val="28"/>
        </w:rPr>
        <w:t xml:space="preserve"> uvádějí zejména:</w:t>
      </w:r>
    </w:p>
    <w:p w:rsidR="00A00DAC" w:rsidRPr="00A00DAC" w:rsidRDefault="00A00DAC" w:rsidP="00583F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</w:tblGrid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Různost zájmů členů sítě;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Vzájemná konkurence členů sítě;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Probíhající boj o žáky;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Nedostatečná propagace činnosti sítě;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Malý zájem zaměstnavatelů a veřejnosti o DV;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Malá úspěšnost při získávání rekvalifikací na </w:t>
            </w:r>
            <w:proofErr w:type="gramStart"/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ÚP</w:t>
            </w:r>
            <w:proofErr w:type="gramEnd"/>
            <w:r w:rsidRPr="00057A5A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7A5A" w:rsidRPr="00A00DAC" w:rsidTr="00E06A97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DAC" w:rsidRPr="00093467" w:rsidRDefault="00057A5A" w:rsidP="00093467">
      <w:pPr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Navrhují i to, c</w:t>
      </w:r>
      <w:r w:rsidR="00A00DAC" w:rsidRPr="00093467">
        <w:rPr>
          <w:b/>
          <w:sz w:val="28"/>
          <w:szCs w:val="28"/>
        </w:rPr>
        <w:t>o by prá</w:t>
      </w:r>
      <w:r w:rsidRPr="00093467">
        <w:rPr>
          <w:b/>
          <w:sz w:val="28"/>
          <w:szCs w:val="28"/>
        </w:rPr>
        <w:t>ci sítě škol nejvíce podpořilo:</w:t>
      </w:r>
    </w:p>
    <w:p w:rsidR="00A00DAC" w:rsidRPr="00A00DAC" w:rsidRDefault="00A00DAC" w:rsidP="00583F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6"/>
        <w:gridCol w:w="3016"/>
      </w:tblGrid>
      <w:tr w:rsidR="00093467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93467" w:rsidRPr="00093467" w:rsidRDefault="00093467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lastRenderedPageBreak/>
              <w:t>Cílená podpora nadřízených orgánů;</w:t>
            </w:r>
          </w:p>
        </w:tc>
      </w:tr>
      <w:tr w:rsidR="00093467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93467" w:rsidRPr="00093467" w:rsidRDefault="00093467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Domluva se zaměstnavateli o zajišťování DV pro zaměstnance;</w:t>
            </w:r>
          </w:p>
        </w:tc>
      </w:tr>
      <w:tr w:rsidR="00057A5A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93467" w:rsidRDefault="00057A5A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Domluva s ÚP o přidělování rekvalifikací;</w:t>
            </w:r>
          </w:p>
        </w:tc>
      </w:tr>
      <w:tr w:rsidR="00057A5A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93467" w:rsidRDefault="00057A5A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Granty od KÚ na podporu činnosti;</w:t>
            </w:r>
          </w:p>
        </w:tc>
      </w:tr>
      <w:tr w:rsidR="00057A5A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93467" w:rsidRDefault="00057A5A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Z</w:t>
            </w:r>
            <w:r w:rsidR="00194918" w:rsidRPr="00093467">
              <w:rPr>
                <w:sz w:val="28"/>
                <w:szCs w:val="28"/>
              </w:rPr>
              <w:t>ískání projektů.</w:t>
            </w:r>
          </w:p>
        </w:tc>
      </w:tr>
      <w:tr w:rsidR="00057A5A" w:rsidRPr="00A00DAC" w:rsidTr="00093467">
        <w:trPr>
          <w:gridAfter w:val="1"/>
          <w:wAfter w:w="3016" w:type="dxa"/>
        </w:trPr>
        <w:tc>
          <w:tcPr>
            <w:tcW w:w="60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57A5A" w:rsidRPr="00A00DAC" w:rsidTr="00093467">
        <w:tc>
          <w:tcPr>
            <w:tcW w:w="9072" w:type="dxa"/>
            <w:gridSpan w:val="2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57A5A" w:rsidRPr="00057A5A" w:rsidRDefault="00057A5A" w:rsidP="00093467">
            <w:pPr>
              <w:rPr>
                <w:b/>
                <w:sz w:val="28"/>
                <w:szCs w:val="28"/>
              </w:rPr>
            </w:pPr>
            <w:r w:rsidRPr="00057A5A">
              <w:rPr>
                <w:b/>
                <w:sz w:val="28"/>
                <w:szCs w:val="28"/>
              </w:rPr>
              <w:t>Jde tedy opět o zasvěcený a poučený pohled po absolvování pilotního programu, z kterého je možné dále vycházet,</w:t>
            </w:r>
          </w:p>
        </w:tc>
      </w:tr>
    </w:tbl>
    <w:p w:rsidR="005029B7" w:rsidRDefault="005029B7" w:rsidP="00093467">
      <w:pPr>
        <w:pStyle w:val="Nadpis2"/>
      </w:pPr>
    </w:p>
    <w:p w:rsidR="005029B7" w:rsidRDefault="005029B7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</w:p>
    <w:p w:rsidR="00A00DAC" w:rsidRPr="00057A5A" w:rsidRDefault="00093467" w:rsidP="00093467">
      <w:pPr>
        <w:pStyle w:val="Nadpis2"/>
        <w:rPr>
          <w:rFonts w:ascii="Arial" w:hAnsi="Arial"/>
        </w:rPr>
      </w:pPr>
      <w:bookmarkStart w:id="3" w:name="_Toc369590352"/>
      <w:r>
        <w:lastRenderedPageBreak/>
        <w:t>U</w:t>
      </w:r>
      <w:r w:rsidR="00057A5A" w:rsidRPr="00057A5A">
        <w:t>čitel</w:t>
      </w:r>
      <w:r>
        <w:t>é</w:t>
      </w:r>
      <w:r w:rsidR="00A00DAC" w:rsidRPr="00057A5A">
        <w:t xml:space="preserve"> jako lekt</w:t>
      </w:r>
      <w:r w:rsidR="00057A5A" w:rsidRPr="00057A5A">
        <w:t>o</w:t>
      </w:r>
      <w:r>
        <w:t>ři v pilotním ověřování</w:t>
      </w:r>
      <w:bookmarkEnd w:id="3"/>
    </w:p>
    <w:p w:rsidR="00A00DAC" w:rsidRPr="00093467" w:rsidRDefault="00057A5A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Zajímal nás názor, zda si vystačí</w:t>
      </w:r>
      <w:r w:rsidR="00A00DAC" w:rsidRPr="00093467">
        <w:rPr>
          <w:sz w:val="28"/>
          <w:szCs w:val="28"/>
        </w:rPr>
        <w:t xml:space="preserve"> středoškolský učitel se znalostmi a zkušenostmi z výuky počátečního</w:t>
      </w:r>
      <w:r w:rsidRPr="00093467">
        <w:rPr>
          <w:sz w:val="28"/>
          <w:szCs w:val="28"/>
        </w:rPr>
        <w:t xml:space="preserve"> vzdělávání při v</w:t>
      </w:r>
      <w:r w:rsidR="00844983" w:rsidRPr="00093467">
        <w:rPr>
          <w:sz w:val="28"/>
          <w:szCs w:val="28"/>
        </w:rPr>
        <w:t>ýuce dospělých, přičemž zhruba dvě třetiny učitelů se domnívá, že ano, nicméně si jsou vědomi rozdílů při práci s oběma cílovými skupinami,</w:t>
      </w:r>
      <w:r w:rsidR="002D6BA7" w:rsidRPr="00093467">
        <w:rPr>
          <w:sz w:val="28"/>
          <w:szCs w:val="28"/>
        </w:rPr>
        <w:t xml:space="preserve"> (</w:t>
      </w:r>
      <w:r w:rsidR="00844983" w:rsidRPr="00093467">
        <w:rPr>
          <w:sz w:val="28"/>
          <w:szCs w:val="28"/>
        </w:rPr>
        <w:t xml:space="preserve">tedy žáky a dospělými)a uvědomují si pozitiva i obtíže. </w:t>
      </w:r>
    </w:p>
    <w:p w:rsidR="00A00DAC" w:rsidRPr="00A00DAC" w:rsidRDefault="00A00DAC" w:rsidP="006371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0DAC" w:rsidRPr="00093467" w:rsidRDefault="00844983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Pokud jde o</w:t>
      </w:r>
      <w:r w:rsidR="00A00DAC" w:rsidRPr="00093467">
        <w:rPr>
          <w:b/>
          <w:sz w:val="28"/>
          <w:szCs w:val="28"/>
        </w:rPr>
        <w:t xml:space="preserve"> práci se žák</w:t>
      </w:r>
      <w:r w:rsidRPr="00093467">
        <w:rPr>
          <w:b/>
          <w:sz w:val="28"/>
          <w:szCs w:val="28"/>
        </w:rPr>
        <w:t>y v počátečním vzdělávání</w:t>
      </w:r>
      <w:r w:rsidR="008308D4" w:rsidRPr="00093467">
        <w:rPr>
          <w:b/>
          <w:sz w:val="28"/>
          <w:szCs w:val="28"/>
        </w:rPr>
        <w:t>,</w:t>
      </w:r>
      <w:r w:rsidRPr="00093467">
        <w:rPr>
          <w:b/>
          <w:sz w:val="28"/>
          <w:szCs w:val="28"/>
        </w:rPr>
        <w:t xml:space="preserve"> vnímají následující </w:t>
      </w:r>
      <w:r w:rsidR="00A00DAC" w:rsidRPr="00093467">
        <w:rPr>
          <w:b/>
          <w:sz w:val="28"/>
          <w:szCs w:val="28"/>
        </w:rPr>
        <w:t>pozitiva:</w:t>
      </w:r>
    </w:p>
    <w:p w:rsidR="00A00DAC" w:rsidRPr="005029B7" w:rsidRDefault="00EF7BC1" w:rsidP="006371A3">
      <w:pPr>
        <w:jc w:val="both"/>
        <w:rPr>
          <w:sz w:val="28"/>
          <w:szCs w:val="28"/>
          <w:shd w:val="clear" w:color="auto" w:fill="E7E7E7"/>
        </w:rPr>
      </w:pPr>
      <w:r w:rsidRPr="005029B7">
        <w:rPr>
          <w:sz w:val="28"/>
          <w:szCs w:val="28"/>
        </w:rPr>
        <w:t>Na základě</w:t>
      </w:r>
      <w:r w:rsidR="002D6BA7" w:rsidRPr="005029B7">
        <w:rPr>
          <w:sz w:val="28"/>
          <w:szCs w:val="28"/>
        </w:rPr>
        <w:t xml:space="preserve"> analýzy</w:t>
      </w:r>
      <w:r w:rsidR="009F677A" w:rsidRPr="005029B7">
        <w:rPr>
          <w:sz w:val="28"/>
          <w:szCs w:val="28"/>
        </w:rPr>
        <w:t xml:space="preserve"> </w:t>
      </w:r>
      <w:r w:rsidR="00771B12" w:rsidRPr="005029B7">
        <w:rPr>
          <w:sz w:val="28"/>
          <w:szCs w:val="28"/>
        </w:rPr>
        <w:t>odpovědí lze</w:t>
      </w:r>
      <w:r w:rsidR="009F677A" w:rsidRPr="005029B7">
        <w:rPr>
          <w:sz w:val="28"/>
          <w:szCs w:val="28"/>
        </w:rPr>
        <w:t xml:space="preserve"> konstatov</w:t>
      </w:r>
      <w:r w:rsidR="00844983" w:rsidRPr="005029B7">
        <w:rPr>
          <w:sz w:val="28"/>
          <w:szCs w:val="28"/>
        </w:rPr>
        <w:t>at, že pozitiva vidí učitelé (tedy ti, kteří se účastnili pilotního programu a jsou vzdělavateli obou skupin)</w:t>
      </w:r>
      <w:r w:rsidR="009F677A" w:rsidRPr="005029B7">
        <w:rPr>
          <w:sz w:val="28"/>
          <w:szCs w:val="28"/>
        </w:rPr>
        <w:t xml:space="preserve"> především v možnosti každodenního cíleného působení na žáky, možnosti cíleného ovlivňování, předávání poznatků. Následují charakteristiky vlastností této věkové </w:t>
      </w:r>
      <w:r w:rsidR="00771B12" w:rsidRPr="005029B7">
        <w:rPr>
          <w:sz w:val="28"/>
          <w:szCs w:val="28"/>
        </w:rPr>
        <w:t>skupiny (učenlivost</w:t>
      </w:r>
      <w:r w:rsidR="009F677A" w:rsidRPr="005029B7">
        <w:rPr>
          <w:sz w:val="28"/>
          <w:szCs w:val="28"/>
        </w:rPr>
        <w:t>, flexibilita, kreativita, zvídavost, otevřenost, tvárnost, schopnost práce s PC, neexistence špatných návyků…).</w:t>
      </w:r>
    </w:p>
    <w:p w:rsidR="009F677A" w:rsidRPr="005029B7" w:rsidRDefault="009F677A" w:rsidP="006371A3">
      <w:pPr>
        <w:jc w:val="both"/>
        <w:rPr>
          <w:sz w:val="28"/>
          <w:szCs w:val="28"/>
          <w:shd w:val="clear" w:color="auto" w:fill="E7E7E7"/>
        </w:rPr>
      </w:pPr>
      <w:r w:rsidRPr="005029B7">
        <w:rPr>
          <w:sz w:val="28"/>
          <w:szCs w:val="28"/>
        </w:rPr>
        <w:t>Na dalším místě v pořadí pak byl zájem a motivovanost mladých lidí o studium a stejná</w:t>
      </w:r>
      <w:r w:rsidR="00771B12" w:rsidRPr="005029B7">
        <w:rPr>
          <w:sz w:val="28"/>
          <w:szCs w:val="28"/>
        </w:rPr>
        <w:t>,</w:t>
      </w:r>
      <w:r w:rsidRPr="005029B7">
        <w:rPr>
          <w:sz w:val="28"/>
          <w:szCs w:val="28"/>
        </w:rPr>
        <w:t xml:space="preserve"> nebo podobná vstupní úroveň</w:t>
      </w:r>
      <w:r w:rsidR="00DF5E82" w:rsidRPr="005029B7">
        <w:rPr>
          <w:sz w:val="28"/>
          <w:szCs w:val="28"/>
        </w:rPr>
        <w:t>. Jen malá část uváděla, že pozitiva nevidí, nebo je postupně ztrácejí.</w:t>
      </w:r>
    </w:p>
    <w:p w:rsidR="00DF5E82" w:rsidRPr="00093467" w:rsidRDefault="002D6BA7" w:rsidP="006371A3">
      <w:pPr>
        <w:jc w:val="both"/>
        <w:rPr>
          <w:sz w:val="28"/>
          <w:szCs w:val="28"/>
          <w:shd w:val="clear" w:color="auto" w:fill="E7E7E7"/>
        </w:rPr>
      </w:pPr>
      <w:r w:rsidRPr="005029B7">
        <w:rPr>
          <w:sz w:val="28"/>
          <w:szCs w:val="28"/>
        </w:rPr>
        <w:t>Nicméně</w:t>
      </w:r>
      <w:r w:rsidR="00042834" w:rsidRPr="005029B7">
        <w:rPr>
          <w:sz w:val="28"/>
          <w:szCs w:val="28"/>
        </w:rPr>
        <w:t xml:space="preserve"> v </w:t>
      </w:r>
      <w:r w:rsidRPr="005029B7">
        <w:rPr>
          <w:sz w:val="28"/>
          <w:szCs w:val="28"/>
        </w:rPr>
        <w:t>podstatě</w:t>
      </w:r>
      <w:r w:rsidR="00DF5E82" w:rsidRPr="005029B7">
        <w:rPr>
          <w:sz w:val="28"/>
          <w:szCs w:val="28"/>
        </w:rPr>
        <w:t xml:space="preserve"> tytéž charakteristiky hodnotí </w:t>
      </w:r>
      <w:r w:rsidR="00042834" w:rsidRPr="005029B7">
        <w:rPr>
          <w:sz w:val="28"/>
          <w:szCs w:val="28"/>
        </w:rPr>
        <w:t xml:space="preserve">rovněž </w:t>
      </w:r>
      <w:r w:rsidR="00DF5E82" w:rsidRPr="005029B7">
        <w:rPr>
          <w:sz w:val="28"/>
          <w:szCs w:val="28"/>
        </w:rPr>
        <w:t>jako ty, které přinášejí obtíže.</w:t>
      </w:r>
    </w:p>
    <w:p w:rsidR="00042834" w:rsidRPr="00093467" w:rsidRDefault="00A00DAC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Na práci se žák</w:t>
      </w:r>
      <w:r w:rsidR="00042834" w:rsidRPr="00093467">
        <w:rPr>
          <w:b/>
          <w:sz w:val="28"/>
          <w:szCs w:val="28"/>
        </w:rPr>
        <w:t>y v počátečním vzdělávání vnímají</w:t>
      </w:r>
      <w:r w:rsidRPr="00093467">
        <w:rPr>
          <w:b/>
          <w:sz w:val="28"/>
          <w:szCs w:val="28"/>
        </w:rPr>
        <w:t xml:space="preserve"> tyto obtíže:</w:t>
      </w:r>
    </w:p>
    <w:p w:rsidR="00DF5E82" w:rsidRPr="00093467" w:rsidRDefault="00042834" w:rsidP="006371A3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93467">
        <w:rPr>
          <w:sz w:val="28"/>
          <w:szCs w:val="28"/>
        </w:rPr>
        <w:t>N</w:t>
      </w:r>
      <w:r w:rsidR="00DF5E82" w:rsidRPr="00093467">
        <w:rPr>
          <w:sz w:val="28"/>
          <w:szCs w:val="28"/>
        </w:rPr>
        <w:t>e</w:t>
      </w:r>
      <w:r w:rsidRPr="00093467">
        <w:rPr>
          <w:sz w:val="28"/>
          <w:szCs w:val="28"/>
        </w:rPr>
        <w:t>jvětší problémy vidí učitelé</w:t>
      </w:r>
      <w:r w:rsidR="00DF5E82" w:rsidRPr="00093467">
        <w:rPr>
          <w:sz w:val="28"/>
          <w:szCs w:val="28"/>
        </w:rPr>
        <w:t xml:space="preserve"> v nezájmu žáků o studium, o obor, v nechuti se učit.  Následuje pak kritika </w:t>
      </w:r>
      <w:r w:rsidR="007F57D2" w:rsidRPr="00093467">
        <w:rPr>
          <w:sz w:val="28"/>
          <w:szCs w:val="28"/>
        </w:rPr>
        <w:t>úrovně předchozího vzdělání, základní</w:t>
      </w:r>
      <w:r w:rsidRPr="00093467">
        <w:rPr>
          <w:sz w:val="28"/>
          <w:szCs w:val="28"/>
        </w:rPr>
        <w:t>ch neznalostí a nedostatku</w:t>
      </w:r>
      <w:r w:rsidR="007F57D2" w:rsidRPr="00093467">
        <w:rPr>
          <w:sz w:val="28"/>
          <w:szCs w:val="28"/>
        </w:rPr>
        <w:t xml:space="preserve"> zkušeností z praxe. Další skupina pak vycházela opět z charakteris</w:t>
      </w:r>
      <w:r w:rsidR="00771B12" w:rsidRPr="00093467">
        <w:rPr>
          <w:sz w:val="28"/>
          <w:szCs w:val="28"/>
        </w:rPr>
        <w:t>tik vlastností věkové skupiny (</w:t>
      </w:r>
      <w:r w:rsidR="007F57D2" w:rsidRPr="00093467">
        <w:rPr>
          <w:sz w:val="28"/>
          <w:szCs w:val="28"/>
        </w:rPr>
        <w:t>malá soustředěnost, nekázeň, neúcta k </w:t>
      </w:r>
      <w:r w:rsidR="00771B12" w:rsidRPr="00093467">
        <w:rPr>
          <w:sz w:val="28"/>
          <w:szCs w:val="28"/>
        </w:rPr>
        <w:t>autoritám.), a poté</w:t>
      </w:r>
      <w:r w:rsidR="007F57D2" w:rsidRPr="00093467">
        <w:rPr>
          <w:sz w:val="28"/>
          <w:szCs w:val="28"/>
        </w:rPr>
        <w:t xml:space="preserve"> špatná docházka.</w:t>
      </w:r>
    </w:p>
    <w:p w:rsidR="007F57D2" w:rsidRDefault="007F57D2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 xml:space="preserve">Při charakteristice pozitiv i obtíží hrají tedy velkou roli vlastnosti, související s věkem cílové </w:t>
      </w:r>
      <w:r w:rsidR="00923055" w:rsidRPr="00093467">
        <w:rPr>
          <w:sz w:val="28"/>
          <w:szCs w:val="28"/>
        </w:rPr>
        <w:t>skupiny (mládí</w:t>
      </w:r>
      <w:r w:rsidRPr="00093467">
        <w:rPr>
          <w:sz w:val="28"/>
          <w:szCs w:val="28"/>
        </w:rPr>
        <w:t xml:space="preserve">…), </w:t>
      </w:r>
      <w:r w:rsidRPr="00093467">
        <w:rPr>
          <w:b/>
          <w:sz w:val="28"/>
          <w:szCs w:val="28"/>
        </w:rPr>
        <w:t xml:space="preserve">nicméně jako velice důležitý faktor je vnímán zájem či naopak nezájem o zvolený obor. Faktor </w:t>
      </w:r>
      <w:r w:rsidR="00923055" w:rsidRPr="00093467">
        <w:rPr>
          <w:b/>
          <w:sz w:val="28"/>
          <w:szCs w:val="28"/>
        </w:rPr>
        <w:t>dlouhodobějšího působení</w:t>
      </w:r>
      <w:r w:rsidRPr="00093467">
        <w:rPr>
          <w:sz w:val="28"/>
          <w:szCs w:val="28"/>
        </w:rPr>
        <w:t xml:space="preserve"> je ovšem klíčový.</w:t>
      </w:r>
    </w:p>
    <w:p w:rsidR="006371A3" w:rsidRPr="00093467" w:rsidRDefault="006371A3" w:rsidP="006371A3">
      <w:pPr>
        <w:jc w:val="both"/>
        <w:rPr>
          <w:sz w:val="28"/>
          <w:szCs w:val="28"/>
        </w:rPr>
      </w:pPr>
    </w:p>
    <w:p w:rsidR="00042834" w:rsidRPr="00093467" w:rsidRDefault="00A00DAC" w:rsidP="00093467">
      <w:pPr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lastRenderedPageBreak/>
        <w:t>Na</w:t>
      </w:r>
      <w:r w:rsidR="00042834" w:rsidRPr="00093467">
        <w:rPr>
          <w:b/>
          <w:sz w:val="28"/>
          <w:szCs w:val="28"/>
        </w:rPr>
        <w:t>opak na</w:t>
      </w:r>
      <w:r w:rsidRPr="00093467">
        <w:rPr>
          <w:b/>
          <w:sz w:val="28"/>
          <w:szCs w:val="28"/>
        </w:rPr>
        <w:t xml:space="preserve"> práci s </w:t>
      </w:r>
      <w:r w:rsidR="00042834" w:rsidRPr="00093467">
        <w:rPr>
          <w:b/>
          <w:sz w:val="28"/>
          <w:szCs w:val="28"/>
        </w:rPr>
        <w:t>dospělými v programech DV vnímají</w:t>
      </w:r>
      <w:r w:rsidRPr="00093467">
        <w:rPr>
          <w:b/>
          <w:sz w:val="28"/>
          <w:szCs w:val="28"/>
        </w:rPr>
        <w:t xml:space="preserve"> tato pozitiva:</w:t>
      </w:r>
    </w:p>
    <w:p w:rsidR="007F57D2" w:rsidRPr="00093467" w:rsidRDefault="00042834" w:rsidP="006371A3">
      <w:pPr>
        <w:jc w:val="both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093467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N</w:t>
      </w:r>
      <w:r w:rsidR="00531C5D" w:rsidRPr="00093467">
        <w:rPr>
          <w:rFonts w:ascii="Calibri" w:hAnsi="Calibri"/>
          <w:sz w:val="28"/>
          <w:szCs w:val="28"/>
        </w:rPr>
        <w:t xml:space="preserve">aprosto klíčový </w:t>
      </w:r>
      <w:r w:rsidRPr="00093467">
        <w:rPr>
          <w:rFonts w:ascii="Calibri" w:hAnsi="Calibri"/>
          <w:sz w:val="28"/>
          <w:szCs w:val="28"/>
        </w:rPr>
        <w:t xml:space="preserve">pro práci s dospělými </w:t>
      </w:r>
      <w:r w:rsidR="00531C5D" w:rsidRPr="00093467">
        <w:rPr>
          <w:rFonts w:ascii="Calibri" w:hAnsi="Calibri"/>
          <w:sz w:val="28"/>
          <w:szCs w:val="28"/>
        </w:rPr>
        <w:t xml:space="preserve">je </w:t>
      </w:r>
      <w:r w:rsidRPr="00093467">
        <w:rPr>
          <w:rFonts w:ascii="Calibri" w:hAnsi="Calibri"/>
          <w:sz w:val="28"/>
          <w:szCs w:val="28"/>
        </w:rPr>
        <w:t>jejich zájem</w:t>
      </w:r>
      <w:r w:rsidR="00531C5D" w:rsidRPr="00093467">
        <w:rPr>
          <w:rFonts w:ascii="Calibri" w:hAnsi="Calibri"/>
          <w:sz w:val="28"/>
          <w:szCs w:val="28"/>
        </w:rPr>
        <w:t xml:space="preserve"> o vzdělávání, nadšení, radost z poznání nových věcí</w:t>
      </w:r>
      <w:r w:rsidR="00923055" w:rsidRPr="00093467">
        <w:rPr>
          <w:rFonts w:ascii="Calibri" w:hAnsi="Calibri"/>
          <w:sz w:val="28"/>
          <w:szCs w:val="28"/>
        </w:rPr>
        <w:t xml:space="preserve"> – užití emocionálně „nabitých“ </w:t>
      </w:r>
      <w:r w:rsidR="00531C5D" w:rsidRPr="00093467">
        <w:rPr>
          <w:rFonts w:ascii="Calibri" w:hAnsi="Calibri"/>
          <w:sz w:val="28"/>
          <w:szCs w:val="28"/>
        </w:rPr>
        <w:t>slov bylo velmi časté a potvrzuje důraz na oblast motivace (…obrovská chuť a nadšení, vysoká motivace, obrovsky motivovan</w:t>
      </w:r>
      <w:r w:rsidR="00923055" w:rsidRPr="00093467">
        <w:rPr>
          <w:rFonts w:ascii="Calibri" w:hAnsi="Calibri"/>
          <w:sz w:val="28"/>
          <w:szCs w:val="28"/>
        </w:rPr>
        <w:t xml:space="preserve">í…). Tento typ motivace-tedy </w:t>
      </w:r>
      <w:r w:rsidR="00531C5D" w:rsidRPr="00093467">
        <w:rPr>
          <w:rFonts w:ascii="Calibri" w:hAnsi="Calibri"/>
          <w:sz w:val="28"/>
          <w:szCs w:val="28"/>
        </w:rPr>
        <w:t>na poznávání</w:t>
      </w:r>
      <w:r w:rsidR="00923055" w:rsidRPr="00093467">
        <w:rPr>
          <w:rFonts w:ascii="Calibri" w:hAnsi="Calibri"/>
          <w:sz w:val="28"/>
          <w:szCs w:val="28"/>
        </w:rPr>
        <w:t xml:space="preserve"> nového -</w:t>
      </w:r>
      <w:r w:rsidR="00531C5D" w:rsidRPr="00093467">
        <w:rPr>
          <w:rFonts w:ascii="Calibri" w:hAnsi="Calibri"/>
          <w:sz w:val="28"/>
          <w:szCs w:val="28"/>
        </w:rPr>
        <w:t xml:space="preserve"> koresponduj</w:t>
      </w:r>
      <w:r w:rsidRPr="00093467">
        <w:rPr>
          <w:rFonts w:ascii="Calibri" w:hAnsi="Calibri"/>
          <w:sz w:val="28"/>
          <w:szCs w:val="28"/>
        </w:rPr>
        <w:t>e i s tím, že účastníci v </w:t>
      </w:r>
      <w:r w:rsidR="00531C5D" w:rsidRPr="00093467">
        <w:rPr>
          <w:rFonts w:ascii="Calibri" w:hAnsi="Calibri"/>
          <w:sz w:val="28"/>
          <w:szCs w:val="28"/>
        </w:rPr>
        <w:t>dotaznících</w:t>
      </w:r>
      <w:r w:rsidRPr="00093467">
        <w:rPr>
          <w:rFonts w:ascii="Calibri" w:hAnsi="Calibri"/>
          <w:sz w:val="28"/>
          <w:szCs w:val="28"/>
        </w:rPr>
        <w:t xml:space="preserve"> v průběhu práce na projektu</w:t>
      </w:r>
      <w:r w:rsidR="00531C5D" w:rsidRPr="00093467">
        <w:rPr>
          <w:rFonts w:ascii="Calibri" w:hAnsi="Calibri"/>
          <w:sz w:val="28"/>
          <w:szCs w:val="28"/>
        </w:rPr>
        <w:t xml:space="preserve"> preferovali sebe</w:t>
      </w:r>
      <w:r w:rsidR="00923055" w:rsidRPr="00093467">
        <w:rPr>
          <w:rFonts w:ascii="Calibri" w:hAnsi="Calibri"/>
          <w:sz w:val="28"/>
          <w:szCs w:val="28"/>
        </w:rPr>
        <w:t>-</w:t>
      </w:r>
      <w:r w:rsidR="00531C5D" w:rsidRPr="00093467">
        <w:rPr>
          <w:rFonts w:ascii="Calibri" w:hAnsi="Calibri"/>
          <w:sz w:val="28"/>
          <w:szCs w:val="28"/>
        </w:rPr>
        <w:t>rozvoj před zkouškou, tedy certifikátem. Na druhém místě jsou pak zkušenosti z praxe, znalost oboru a možnost propojení s teorií. A na třetím místě byly vlastnosti, související s </w:t>
      </w:r>
      <w:r w:rsidR="00923055" w:rsidRPr="00093467">
        <w:rPr>
          <w:rFonts w:ascii="Calibri" w:hAnsi="Calibri"/>
          <w:sz w:val="28"/>
          <w:szCs w:val="28"/>
        </w:rPr>
        <w:t>věkem: zodpovědnost</w:t>
      </w:r>
      <w:r w:rsidR="00170B49" w:rsidRPr="00093467">
        <w:rPr>
          <w:rFonts w:ascii="Calibri" w:hAnsi="Calibri"/>
          <w:sz w:val="28"/>
          <w:szCs w:val="28"/>
        </w:rPr>
        <w:t>, pečlivost, snaživost, spolupráce s lektorem,</w:t>
      </w:r>
      <w:r w:rsidR="00923055" w:rsidRPr="00093467">
        <w:rPr>
          <w:rFonts w:ascii="Calibri" w:hAnsi="Calibri"/>
          <w:sz w:val="28"/>
          <w:szCs w:val="28"/>
        </w:rPr>
        <w:t xml:space="preserve"> </w:t>
      </w:r>
      <w:r w:rsidR="00170B49" w:rsidRPr="00093467">
        <w:rPr>
          <w:rFonts w:ascii="Calibri" w:hAnsi="Calibri"/>
          <w:sz w:val="28"/>
          <w:szCs w:val="28"/>
        </w:rPr>
        <w:t>úcta,</w:t>
      </w:r>
      <w:r w:rsidR="00923055" w:rsidRPr="00093467">
        <w:rPr>
          <w:rFonts w:ascii="Calibri" w:hAnsi="Calibri"/>
          <w:sz w:val="28"/>
          <w:szCs w:val="28"/>
        </w:rPr>
        <w:t xml:space="preserve"> </w:t>
      </w:r>
      <w:r w:rsidR="00170B49" w:rsidRPr="00093467">
        <w:rPr>
          <w:rFonts w:ascii="Calibri" w:hAnsi="Calibri"/>
          <w:sz w:val="28"/>
          <w:szCs w:val="28"/>
        </w:rPr>
        <w:t>lepší schopnost komunikace.</w:t>
      </w:r>
    </w:p>
    <w:p w:rsidR="00170B49" w:rsidRPr="00093467" w:rsidRDefault="00170B49" w:rsidP="006371A3">
      <w:pPr>
        <w:jc w:val="both"/>
        <w:rPr>
          <w:rFonts w:ascii="Calibri" w:hAnsi="Calibri"/>
          <w:sz w:val="28"/>
          <w:szCs w:val="28"/>
        </w:rPr>
      </w:pPr>
      <w:r w:rsidRPr="00093467">
        <w:rPr>
          <w:rFonts w:ascii="Calibri" w:hAnsi="Calibri"/>
          <w:sz w:val="28"/>
          <w:szCs w:val="28"/>
        </w:rPr>
        <w:t>Odpovědi souvisejí samozřejmě s tím, že kurzů se účastnili ti více motivovaní…</w:t>
      </w:r>
    </w:p>
    <w:p w:rsidR="00042834" w:rsidRPr="00093467" w:rsidRDefault="00923055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Při</w:t>
      </w:r>
      <w:r w:rsidR="00A00DAC" w:rsidRPr="00093467">
        <w:rPr>
          <w:b/>
          <w:sz w:val="28"/>
          <w:szCs w:val="28"/>
        </w:rPr>
        <w:t xml:space="preserve"> práci s </w:t>
      </w:r>
      <w:r w:rsidRPr="00093467">
        <w:rPr>
          <w:b/>
          <w:sz w:val="28"/>
          <w:szCs w:val="28"/>
        </w:rPr>
        <w:t>dospělými v programech DV lze identifikovat</w:t>
      </w:r>
      <w:r w:rsidR="00A00DAC" w:rsidRPr="00093467">
        <w:rPr>
          <w:b/>
          <w:sz w:val="28"/>
          <w:szCs w:val="28"/>
        </w:rPr>
        <w:t xml:space="preserve"> tyto obtíže:</w:t>
      </w:r>
    </w:p>
    <w:p w:rsidR="00894580" w:rsidRPr="00093467" w:rsidRDefault="00042834" w:rsidP="006371A3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3467">
        <w:rPr>
          <w:sz w:val="28"/>
          <w:szCs w:val="28"/>
        </w:rPr>
        <w:t>N</w:t>
      </w:r>
      <w:r w:rsidR="00170B49" w:rsidRPr="00093467">
        <w:rPr>
          <w:sz w:val="28"/>
          <w:szCs w:val="28"/>
        </w:rPr>
        <w:t xml:space="preserve">ejčastějším zdrojem obtíží je opět faktor času, a to jak času </w:t>
      </w:r>
      <w:r w:rsidR="00923055" w:rsidRPr="00093467">
        <w:rPr>
          <w:sz w:val="28"/>
          <w:szCs w:val="28"/>
        </w:rPr>
        <w:t>účastníků (vytížení</w:t>
      </w:r>
      <w:r w:rsidR="00170B49" w:rsidRPr="00093467">
        <w:rPr>
          <w:sz w:val="28"/>
          <w:szCs w:val="28"/>
        </w:rPr>
        <w:t xml:space="preserve"> v zaměstnání, </w:t>
      </w:r>
      <w:r w:rsidR="00923055" w:rsidRPr="00093467">
        <w:rPr>
          <w:sz w:val="28"/>
          <w:szCs w:val="28"/>
        </w:rPr>
        <w:t>rodina), tak</w:t>
      </w:r>
      <w:r w:rsidR="00170B49" w:rsidRPr="00093467">
        <w:rPr>
          <w:sz w:val="28"/>
          <w:szCs w:val="28"/>
        </w:rPr>
        <w:t xml:space="preserve"> času lektora pro ně, tedy délky možného působení, kde pociťují lektoři největší odlišnost od dlouhodobého působení na studenty</w:t>
      </w:r>
      <w:r w:rsidR="00894580" w:rsidRPr="00093467">
        <w:rPr>
          <w:sz w:val="28"/>
          <w:szCs w:val="28"/>
        </w:rPr>
        <w:t xml:space="preserve">. Řešení by viděli v úpravě časové </w:t>
      </w:r>
      <w:r w:rsidR="00923055" w:rsidRPr="00093467">
        <w:rPr>
          <w:sz w:val="28"/>
          <w:szCs w:val="28"/>
        </w:rPr>
        <w:t>dotace (opět</w:t>
      </w:r>
      <w:r w:rsidR="00894580" w:rsidRPr="00093467">
        <w:rPr>
          <w:sz w:val="28"/>
          <w:szCs w:val="28"/>
        </w:rPr>
        <w:t xml:space="preserve"> koresponduje s předchozími dotazníky, kde uvádějí nedostatek času na probíranou látku).</w:t>
      </w:r>
    </w:p>
    <w:p w:rsidR="00894580" w:rsidRPr="00093467" w:rsidRDefault="00894580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Působí zde dva faktory proti sobě – bylo by třeba více času na kurz, na druhou stranu ale účastníci mají problémy s uvolňováním z práce, od rodinných povinností atd. Přesto však by faktor času měl být vzat v po</w:t>
      </w:r>
      <w:r w:rsidR="00923055" w:rsidRPr="00093467">
        <w:rPr>
          <w:sz w:val="28"/>
          <w:szCs w:val="28"/>
        </w:rPr>
        <w:t>taz při plánování rozsahu kurzů.</w:t>
      </w:r>
    </w:p>
    <w:p w:rsidR="00170B49" w:rsidRPr="00093467" w:rsidRDefault="00894580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Druhým zdrojem obtíží pak je různorodost skupiny, ať už jde o věkové složení, předchozí vzdělání a znalosti.</w:t>
      </w:r>
    </w:p>
    <w:p w:rsidR="00894580" w:rsidRPr="00093467" w:rsidRDefault="00894580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Třetím zdrojem obtíží pak byly opět vlastnosti a charakteristiky dané věkové skupiny, tedy lépe řečeno skupiny dospělých, jako jsou horší potřebné vlastnosti k </w:t>
      </w:r>
      <w:r w:rsidR="00923055" w:rsidRPr="00093467">
        <w:rPr>
          <w:sz w:val="28"/>
          <w:szCs w:val="28"/>
        </w:rPr>
        <w:t>učení (paměť</w:t>
      </w:r>
      <w:r w:rsidRPr="00093467">
        <w:rPr>
          <w:sz w:val="28"/>
          <w:szCs w:val="28"/>
        </w:rPr>
        <w:t xml:space="preserve">, malá </w:t>
      </w:r>
      <w:r w:rsidR="00923055" w:rsidRPr="00093467">
        <w:rPr>
          <w:sz w:val="28"/>
          <w:szCs w:val="28"/>
        </w:rPr>
        <w:t>flexibilita), únava</w:t>
      </w:r>
      <w:r w:rsidRPr="00093467">
        <w:rPr>
          <w:sz w:val="28"/>
          <w:szCs w:val="28"/>
        </w:rPr>
        <w:t>, s</w:t>
      </w:r>
      <w:r w:rsidR="00923055" w:rsidRPr="00093467">
        <w:rPr>
          <w:sz w:val="28"/>
          <w:szCs w:val="28"/>
        </w:rPr>
        <w:t>tereotypy, strach z nových věcí.</w:t>
      </w:r>
    </w:p>
    <w:p w:rsidR="00894580" w:rsidRDefault="005214CE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P</w:t>
      </w:r>
      <w:r w:rsidR="00923055" w:rsidRPr="00093467">
        <w:rPr>
          <w:sz w:val="28"/>
          <w:szCs w:val="28"/>
        </w:rPr>
        <w:t>roblémem je i málo posluchačů.</w:t>
      </w:r>
    </w:p>
    <w:p w:rsidR="006371A3" w:rsidRPr="00093467" w:rsidRDefault="006371A3" w:rsidP="006371A3">
      <w:pPr>
        <w:jc w:val="both"/>
        <w:rPr>
          <w:sz w:val="28"/>
          <w:szCs w:val="28"/>
        </w:rPr>
      </w:pPr>
    </w:p>
    <w:p w:rsidR="00170B49" w:rsidRDefault="00170B49" w:rsidP="00583F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A00DAC" w:rsidRPr="00093467" w:rsidRDefault="00A00DAC" w:rsidP="00093467">
      <w:pPr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lastRenderedPageBreak/>
        <w:t xml:space="preserve"> Práce s oběma skupinami přináší tato pozitiva:</w:t>
      </w:r>
    </w:p>
    <w:p w:rsidR="005214CE" w:rsidRPr="00093467" w:rsidRDefault="005214CE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 xml:space="preserve">Pro </w:t>
      </w:r>
      <w:r w:rsidR="00591F38" w:rsidRPr="00093467">
        <w:rPr>
          <w:sz w:val="28"/>
          <w:szCs w:val="28"/>
        </w:rPr>
        <w:t>klady práce</w:t>
      </w:r>
      <w:r w:rsidRPr="00093467">
        <w:rPr>
          <w:sz w:val="28"/>
          <w:szCs w:val="28"/>
        </w:rPr>
        <w:t xml:space="preserve"> s oběma skupinami hovoří podle </w:t>
      </w:r>
      <w:r w:rsidR="00042834" w:rsidRPr="00093467">
        <w:rPr>
          <w:sz w:val="28"/>
          <w:szCs w:val="28"/>
        </w:rPr>
        <w:t>učitelů- lektorů</w:t>
      </w:r>
      <w:r w:rsidR="00923055" w:rsidRPr="00093467">
        <w:rPr>
          <w:sz w:val="28"/>
          <w:szCs w:val="28"/>
        </w:rPr>
        <w:t xml:space="preserve"> zejména</w:t>
      </w:r>
      <w:r w:rsidRPr="00093467">
        <w:rPr>
          <w:sz w:val="28"/>
          <w:szCs w:val="28"/>
        </w:rPr>
        <w:t xml:space="preserve"> pokud </w:t>
      </w:r>
      <w:r w:rsidR="00923055" w:rsidRPr="00093467">
        <w:rPr>
          <w:sz w:val="28"/>
          <w:szCs w:val="28"/>
        </w:rPr>
        <w:t>kladou účastníci</w:t>
      </w:r>
      <w:r w:rsidRPr="00093467">
        <w:rPr>
          <w:sz w:val="28"/>
          <w:szCs w:val="28"/>
        </w:rPr>
        <w:t xml:space="preserve"> vzdělá</w:t>
      </w:r>
      <w:r w:rsidR="00591F38" w:rsidRPr="00093467">
        <w:rPr>
          <w:sz w:val="28"/>
          <w:szCs w:val="28"/>
        </w:rPr>
        <w:t>vá</w:t>
      </w:r>
      <w:r w:rsidRPr="00093467">
        <w:rPr>
          <w:sz w:val="28"/>
          <w:szCs w:val="28"/>
        </w:rPr>
        <w:t xml:space="preserve">ní </w:t>
      </w:r>
      <w:r w:rsidR="00923055" w:rsidRPr="00093467">
        <w:rPr>
          <w:sz w:val="28"/>
          <w:szCs w:val="28"/>
        </w:rPr>
        <w:t>důraz na</w:t>
      </w:r>
      <w:r w:rsidRPr="00093467">
        <w:rPr>
          <w:sz w:val="28"/>
          <w:szCs w:val="28"/>
        </w:rPr>
        <w:t xml:space="preserve"> vlastní rozvoj, zájem o nové poznání, zájem o obor. Významnými motivačními prvky je jak potřeba vlastního rozvoje, tak radost a nadšení a také možnost využití vlastních zkušeností. Možnost srovnání obou skupin- tedy žáků a dospělých</w:t>
      </w:r>
      <w:r w:rsidR="00591F38" w:rsidRPr="00093467">
        <w:rPr>
          <w:sz w:val="28"/>
          <w:szCs w:val="28"/>
        </w:rPr>
        <w:t>,</w:t>
      </w:r>
      <w:r w:rsidRPr="00093467">
        <w:rPr>
          <w:sz w:val="28"/>
          <w:szCs w:val="28"/>
        </w:rPr>
        <w:t xml:space="preserve"> by mohla přispět k hledání toho, jak ú</w:t>
      </w:r>
      <w:r w:rsidR="00923055" w:rsidRPr="00093467">
        <w:rPr>
          <w:sz w:val="28"/>
          <w:szCs w:val="28"/>
        </w:rPr>
        <w:t xml:space="preserve">častníky vzdělávání motivovat. </w:t>
      </w:r>
      <w:r w:rsidR="00591F38" w:rsidRPr="00093467">
        <w:rPr>
          <w:sz w:val="28"/>
          <w:szCs w:val="28"/>
        </w:rPr>
        <w:t>Sami lektoři pak vidí v této práci možnost dalšího sebevzdělávání, sebe</w:t>
      </w:r>
      <w:r w:rsidR="00923055" w:rsidRPr="00093467">
        <w:rPr>
          <w:sz w:val="28"/>
          <w:szCs w:val="28"/>
        </w:rPr>
        <w:t>-rozvoje (</w:t>
      </w:r>
      <w:r w:rsidR="00591F38" w:rsidRPr="00093467">
        <w:rPr>
          <w:sz w:val="28"/>
          <w:szCs w:val="28"/>
        </w:rPr>
        <w:t>„člověk nestárne“), získání širšího rozhledu,</w:t>
      </w:r>
      <w:r w:rsidR="00923055" w:rsidRPr="00093467">
        <w:rPr>
          <w:sz w:val="28"/>
          <w:szCs w:val="28"/>
        </w:rPr>
        <w:t xml:space="preserve"> </w:t>
      </w:r>
      <w:r w:rsidR="00591F38" w:rsidRPr="00093467">
        <w:rPr>
          <w:sz w:val="28"/>
          <w:szCs w:val="28"/>
        </w:rPr>
        <w:t>dobrého pocitu a naplnění, pocitu smysluplnosti vlastní práce, využití nových metod atd., ale i zvýšení prestiže a uplatnitelnosti.</w:t>
      </w:r>
    </w:p>
    <w:p w:rsidR="00591F38" w:rsidRPr="00093467" w:rsidRDefault="00591F38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Za velmi důležitý považují přenos zkušeností a možnost srovnávání obou skupin účastníků vzdělávání.</w:t>
      </w:r>
    </w:p>
    <w:p w:rsidR="00591F38" w:rsidRPr="00093467" w:rsidRDefault="00042834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Jenom minimálně uvádějí</w:t>
      </w:r>
      <w:r w:rsidR="00976FBA" w:rsidRPr="00093467">
        <w:rPr>
          <w:sz w:val="28"/>
          <w:szCs w:val="28"/>
        </w:rPr>
        <w:t xml:space="preserve"> rozdílné učitelské a</w:t>
      </w:r>
      <w:r w:rsidR="006435D9" w:rsidRPr="00093467">
        <w:rPr>
          <w:sz w:val="28"/>
          <w:szCs w:val="28"/>
        </w:rPr>
        <w:t xml:space="preserve"> lektorské dovednosti a rozdílnou</w:t>
      </w:r>
      <w:r w:rsidR="00976FBA" w:rsidRPr="00093467">
        <w:rPr>
          <w:sz w:val="28"/>
          <w:szCs w:val="28"/>
        </w:rPr>
        <w:t xml:space="preserve"> </w:t>
      </w:r>
      <w:r w:rsidR="006435D9" w:rsidRPr="00093467">
        <w:rPr>
          <w:sz w:val="28"/>
          <w:szCs w:val="28"/>
        </w:rPr>
        <w:t>přípravu</w:t>
      </w:r>
      <w:r w:rsidR="001D1387" w:rsidRPr="00093467">
        <w:rPr>
          <w:sz w:val="28"/>
          <w:szCs w:val="28"/>
        </w:rPr>
        <w:t xml:space="preserve"> (ta</w:t>
      </w:r>
      <w:r w:rsidR="00976FBA" w:rsidRPr="00093467">
        <w:rPr>
          <w:sz w:val="28"/>
          <w:szCs w:val="28"/>
        </w:rPr>
        <w:t xml:space="preserve"> je ovšem častěji vnímá</w:t>
      </w:r>
      <w:r w:rsidR="006435D9" w:rsidRPr="00093467">
        <w:rPr>
          <w:sz w:val="28"/>
          <w:szCs w:val="28"/>
        </w:rPr>
        <w:t>na jako obtíž- viz dále)</w:t>
      </w:r>
      <w:r w:rsidR="00976FBA" w:rsidRPr="00093467">
        <w:rPr>
          <w:sz w:val="28"/>
          <w:szCs w:val="28"/>
        </w:rPr>
        <w:t>.</w:t>
      </w:r>
    </w:p>
    <w:p w:rsidR="00A00DAC" w:rsidRPr="00093467" w:rsidRDefault="00976FBA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Nicméně při přípravě lektorů je možné klást větší důraz na to, že nestačí být „jen“ dobrým učitelem, ale že dobrý lektor má ještě další di</w:t>
      </w:r>
      <w:r w:rsidR="006435D9" w:rsidRPr="00093467">
        <w:rPr>
          <w:sz w:val="28"/>
          <w:szCs w:val="28"/>
        </w:rPr>
        <w:t xml:space="preserve">menze. </w:t>
      </w:r>
    </w:p>
    <w:p w:rsidR="002D6BA7" w:rsidRPr="00093467" w:rsidRDefault="00A00DAC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 xml:space="preserve"> Práce s oběma skupinami přináší tyto obtíže:</w:t>
      </w:r>
    </w:p>
    <w:p w:rsidR="00976FBA" w:rsidRPr="00093467" w:rsidRDefault="006435D9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Obtíže lze shrnout do dvou</w:t>
      </w:r>
      <w:r w:rsidR="004B4B9B" w:rsidRPr="00093467">
        <w:rPr>
          <w:sz w:val="28"/>
          <w:szCs w:val="28"/>
        </w:rPr>
        <w:t xml:space="preserve"> </w:t>
      </w:r>
      <w:r w:rsidRPr="00093467">
        <w:rPr>
          <w:sz w:val="28"/>
          <w:szCs w:val="28"/>
        </w:rPr>
        <w:t>oblastí</w:t>
      </w:r>
      <w:r w:rsidR="001D1387" w:rsidRPr="00093467">
        <w:rPr>
          <w:sz w:val="28"/>
          <w:szCs w:val="28"/>
        </w:rPr>
        <w:t xml:space="preserve"> - je</w:t>
      </w:r>
      <w:r w:rsidR="004B4B9B" w:rsidRPr="00093467">
        <w:rPr>
          <w:sz w:val="28"/>
          <w:szCs w:val="28"/>
        </w:rPr>
        <w:t xml:space="preserve"> to </w:t>
      </w:r>
      <w:r w:rsidRPr="00093467">
        <w:rPr>
          <w:sz w:val="28"/>
          <w:szCs w:val="28"/>
        </w:rPr>
        <w:t xml:space="preserve">zejména </w:t>
      </w:r>
      <w:r w:rsidR="004B4B9B" w:rsidRPr="00093467">
        <w:rPr>
          <w:sz w:val="28"/>
          <w:szCs w:val="28"/>
        </w:rPr>
        <w:t>časová náročnost práce s oběma skupinami</w:t>
      </w:r>
      <w:r w:rsidR="001D1387" w:rsidRPr="00093467">
        <w:rPr>
          <w:sz w:val="28"/>
          <w:szCs w:val="28"/>
        </w:rPr>
        <w:t xml:space="preserve">, </w:t>
      </w:r>
      <w:r w:rsidR="004B4B9B" w:rsidRPr="00093467">
        <w:rPr>
          <w:sz w:val="28"/>
          <w:szCs w:val="28"/>
        </w:rPr>
        <w:t xml:space="preserve">hraničící až s pocity vyčerpání a únavy, které mnohdy převyšují přínos jak osobnostní, tak finanční; druhou je pak uvědomění si náročnosti na dvojí přípravu, nutnost jiných přístupů, vědomí rozdílného věkového složení účastníků, nutnosti individuálního </w:t>
      </w:r>
      <w:r w:rsidR="001D1387" w:rsidRPr="00093467">
        <w:rPr>
          <w:sz w:val="28"/>
          <w:szCs w:val="28"/>
        </w:rPr>
        <w:t>přístupu apod</w:t>
      </w:r>
      <w:r w:rsidR="004B4B9B" w:rsidRPr="00093467">
        <w:rPr>
          <w:sz w:val="28"/>
          <w:szCs w:val="28"/>
        </w:rPr>
        <w:t>.</w:t>
      </w:r>
    </w:p>
    <w:p w:rsidR="004B4B9B" w:rsidRPr="00093467" w:rsidRDefault="004B4B9B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Jako velmi pozitivn</w:t>
      </w:r>
      <w:r w:rsidR="001D1387" w:rsidRPr="00093467">
        <w:rPr>
          <w:sz w:val="28"/>
          <w:szCs w:val="28"/>
        </w:rPr>
        <w:t>í je možné hodnotit právě toto „</w:t>
      </w:r>
      <w:r w:rsidRPr="00093467">
        <w:rPr>
          <w:sz w:val="28"/>
          <w:szCs w:val="28"/>
        </w:rPr>
        <w:t>uvědomění si“, ke kterému dos</w:t>
      </w:r>
      <w:r w:rsidR="006435D9" w:rsidRPr="00093467">
        <w:rPr>
          <w:sz w:val="28"/>
          <w:szCs w:val="28"/>
        </w:rPr>
        <w:t>pěla takřka třetina našich učitelů-lektorů</w:t>
      </w:r>
      <w:r w:rsidRPr="00093467">
        <w:rPr>
          <w:sz w:val="28"/>
          <w:szCs w:val="28"/>
        </w:rPr>
        <w:t>. Nastoluje to otázku, zda a případně jak připravovat speciální lektorský sbor.</w:t>
      </w:r>
    </w:p>
    <w:p w:rsidR="004B4B9B" w:rsidRPr="00093467" w:rsidRDefault="004B4B9B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Pro účely hodnocení projektu mají však tyto výpovědi nižší hodnotu, protože lektoři hodnotili práci především</w:t>
      </w:r>
      <w:r w:rsidR="00A22134" w:rsidRPr="00093467">
        <w:rPr>
          <w:sz w:val="28"/>
          <w:szCs w:val="28"/>
        </w:rPr>
        <w:t xml:space="preserve"> ve vztahu k vlastní osobě, nikoliv k programu jako takovému. </w:t>
      </w:r>
    </w:p>
    <w:p w:rsidR="00A00DAC" w:rsidRPr="00093467" w:rsidRDefault="006435D9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Prakticky všichni učitelé-lektoři se domnívají, že</w:t>
      </w:r>
      <w:r w:rsidR="00A00DAC" w:rsidRPr="00093467">
        <w:rPr>
          <w:b/>
          <w:sz w:val="28"/>
          <w:szCs w:val="28"/>
        </w:rPr>
        <w:t xml:space="preserve"> výuka dospělých </w:t>
      </w:r>
      <w:r w:rsidRPr="00093467">
        <w:rPr>
          <w:b/>
          <w:sz w:val="28"/>
          <w:szCs w:val="28"/>
        </w:rPr>
        <w:t xml:space="preserve">může </w:t>
      </w:r>
      <w:r w:rsidR="00A00DAC" w:rsidRPr="00093467">
        <w:rPr>
          <w:b/>
          <w:sz w:val="28"/>
          <w:szCs w:val="28"/>
        </w:rPr>
        <w:t>zpětně ovlivnit výuku v počátečním vzdělávání</w:t>
      </w:r>
      <w:r w:rsidR="002D6BA7" w:rsidRPr="00093467">
        <w:rPr>
          <w:b/>
          <w:sz w:val="28"/>
          <w:szCs w:val="28"/>
        </w:rPr>
        <w:t>,</w:t>
      </w:r>
      <w:r w:rsidRPr="00093467">
        <w:rPr>
          <w:b/>
          <w:sz w:val="28"/>
          <w:szCs w:val="28"/>
        </w:rPr>
        <w:t xml:space="preserve"> a</w:t>
      </w:r>
      <w:r w:rsidR="002D6BA7" w:rsidRPr="00093467">
        <w:rPr>
          <w:b/>
          <w:sz w:val="28"/>
          <w:szCs w:val="28"/>
        </w:rPr>
        <w:t xml:space="preserve"> to</w:t>
      </w:r>
      <w:r w:rsidR="00A00DAC" w:rsidRPr="00093467">
        <w:rPr>
          <w:b/>
          <w:sz w:val="28"/>
          <w:szCs w:val="28"/>
        </w:rPr>
        <w:t xml:space="preserve"> zejména:</w:t>
      </w:r>
    </w:p>
    <w:p w:rsidR="005029B7" w:rsidRPr="00093467" w:rsidRDefault="005029B7" w:rsidP="00093467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</w:tblGrid>
      <w:tr w:rsidR="006435D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435D9" w:rsidRPr="00093467" w:rsidRDefault="006435D9" w:rsidP="0009346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3467">
              <w:rPr>
                <w:rFonts w:eastAsia="Times New Roman" w:cs="Times New Roman"/>
                <w:color w:val="000000"/>
                <w:sz w:val="28"/>
                <w:szCs w:val="28"/>
              </w:rPr>
              <w:t>V používaných metodách;</w:t>
            </w:r>
          </w:p>
        </w:tc>
      </w:tr>
      <w:tr w:rsidR="006435D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435D9" w:rsidRPr="00093467" w:rsidRDefault="006435D9" w:rsidP="0009346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3467">
              <w:rPr>
                <w:rFonts w:eastAsia="Times New Roman" w:cs="Times New Roman"/>
                <w:color w:val="000000"/>
                <w:sz w:val="28"/>
                <w:szCs w:val="28"/>
              </w:rPr>
              <w:t>V přístupu k žákům;</w:t>
            </w:r>
          </w:p>
        </w:tc>
      </w:tr>
      <w:tr w:rsidR="006435D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435D9" w:rsidRPr="00093467" w:rsidRDefault="006435D9" w:rsidP="0009346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3467">
              <w:rPr>
                <w:rFonts w:eastAsia="Times New Roman" w:cs="Times New Roman"/>
                <w:color w:val="000000"/>
                <w:sz w:val="28"/>
                <w:szCs w:val="28"/>
              </w:rPr>
              <w:t>V plánování výuky;</w:t>
            </w:r>
          </w:p>
        </w:tc>
      </w:tr>
      <w:tr w:rsidR="006435D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435D9" w:rsidRPr="00093467" w:rsidRDefault="006435D9" w:rsidP="0009346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3467">
              <w:rPr>
                <w:rFonts w:eastAsia="Times New Roman" w:cs="Times New Roman"/>
                <w:color w:val="000000"/>
                <w:sz w:val="28"/>
                <w:szCs w:val="28"/>
              </w:rPr>
              <w:t>V hledání vhodné motivace;</w:t>
            </w:r>
          </w:p>
        </w:tc>
      </w:tr>
      <w:tr w:rsidR="006435D9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435D9" w:rsidRPr="006435D9" w:rsidRDefault="006435D9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2134" w:rsidRPr="00093467" w:rsidRDefault="006435D9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Učitelé-lektoři si také</w:t>
      </w:r>
      <w:r w:rsidR="002B68AA" w:rsidRPr="00093467">
        <w:rPr>
          <w:b/>
          <w:sz w:val="28"/>
          <w:szCs w:val="28"/>
        </w:rPr>
        <w:t xml:space="preserve"> uvědomují odlišnosti</w:t>
      </w:r>
      <w:r w:rsidR="00A00DAC" w:rsidRPr="00093467">
        <w:rPr>
          <w:b/>
          <w:sz w:val="28"/>
          <w:szCs w:val="28"/>
        </w:rPr>
        <w:t xml:space="preserve"> činnosti lektora dospělých od činnosti učitele v počátečním vzdělávání:</w:t>
      </w:r>
    </w:p>
    <w:p w:rsidR="003A2478" w:rsidRPr="00093467" w:rsidRDefault="003B08E1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Nejčastěji si uvědomili, že je p</w:t>
      </w:r>
      <w:r w:rsidR="00483AD5" w:rsidRPr="00093467">
        <w:rPr>
          <w:sz w:val="28"/>
          <w:szCs w:val="28"/>
        </w:rPr>
        <w:t>otřeba jiné přípravy na výuku (</w:t>
      </w:r>
      <w:r w:rsidRPr="00093467">
        <w:rPr>
          <w:sz w:val="28"/>
          <w:szCs w:val="28"/>
        </w:rPr>
        <w:t xml:space="preserve">více využívat praxe, přizpůsobit obsah </w:t>
      </w:r>
      <w:r w:rsidR="00483AD5" w:rsidRPr="00093467">
        <w:rPr>
          <w:sz w:val="28"/>
          <w:szCs w:val="28"/>
        </w:rPr>
        <w:t>výuky, hloubky</w:t>
      </w:r>
      <w:r w:rsidR="003A2478" w:rsidRPr="00093467">
        <w:rPr>
          <w:sz w:val="28"/>
          <w:szCs w:val="28"/>
        </w:rPr>
        <w:t xml:space="preserve"> probíraného učiva,</w:t>
      </w:r>
      <w:r w:rsidRPr="00093467">
        <w:rPr>
          <w:sz w:val="28"/>
          <w:szCs w:val="28"/>
        </w:rPr>
        <w:t xml:space="preserve"> zvolit jiné metody a rychlost postupu</w:t>
      </w:r>
      <w:r w:rsidR="003A2478" w:rsidRPr="00093467">
        <w:rPr>
          <w:sz w:val="28"/>
          <w:szCs w:val="28"/>
        </w:rPr>
        <w:t>…).</w:t>
      </w:r>
    </w:p>
    <w:p w:rsidR="003B08E1" w:rsidRPr="00093467" w:rsidRDefault="003A2478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Další odlišnosti vidí ve větší náročnosti na lektorské dovednosti i časovou náročnost, důraz na jiný příst</w:t>
      </w:r>
      <w:r w:rsidR="00483AD5" w:rsidRPr="00093467">
        <w:rPr>
          <w:sz w:val="28"/>
          <w:szCs w:val="28"/>
        </w:rPr>
        <w:t xml:space="preserve">up k cílové skupině </w:t>
      </w:r>
      <w:r w:rsidR="00483AD5" w:rsidRPr="005029B7">
        <w:rPr>
          <w:sz w:val="28"/>
          <w:szCs w:val="28"/>
        </w:rPr>
        <w:t>dospělých (</w:t>
      </w:r>
      <w:r w:rsidR="002B68AA" w:rsidRPr="005029B7">
        <w:rPr>
          <w:sz w:val="28"/>
          <w:szCs w:val="28"/>
        </w:rPr>
        <w:t>je</w:t>
      </w:r>
      <w:r w:rsidR="002B68AA" w:rsidRPr="00093467">
        <w:rPr>
          <w:sz w:val="28"/>
          <w:szCs w:val="28"/>
        </w:rPr>
        <w:t xml:space="preserve"> třeba </w:t>
      </w:r>
      <w:r w:rsidRPr="00093467">
        <w:rPr>
          <w:sz w:val="28"/>
          <w:szCs w:val="28"/>
        </w:rPr>
        <w:t xml:space="preserve">volit spíše partnerský přístup, využívat dialogu, komunikace vůbec, zvolit jiné způsoby </w:t>
      </w:r>
      <w:r w:rsidR="00483AD5" w:rsidRPr="00093467">
        <w:rPr>
          <w:sz w:val="28"/>
          <w:szCs w:val="28"/>
        </w:rPr>
        <w:t>hodnocení, “nevychovávat“,</w:t>
      </w:r>
      <w:r w:rsidR="002D6BA7" w:rsidRPr="00093467">
        <w:rPr>
          <w:sz w:val="28"/>
          <w:szCs w:val="28"/>
        </w:rPr>
        <w:t xml:space="preserve"> na druhé straně</w:t>
      </w:r>
      <w:r w:rsidRPr="00093467">
        <w:rPr>
          <w:sz w:val="28"/>
          <w:szCs w:val="28"/>
        </w:rPr>
        <w:t xml:space="preserve"> nemusejí řešit kázeň, mohou využít zájmu a nadšen</w:t>
      </w:r>
      <w:r w:rsidR="00EB5723" w:rsidRPr="00093467">
        <w:rPr>
          <w:sz w:val="28"/>
          <w:szCs w:val="28"/>
        </w:rPr>
        <w:t xml:space="preserve">í </w:t>
      </w:r>
      <w:r w:rsidR="00483AD5" w:rsidRPr="00093467">
        <w:rPr>
          <w:sz w:val="28"/>
          <w:szCs w:val="28"/>
        </w:rPr>
        <w:t>dospělých ke</w:t>
      </w:r>
      <w:r w:rsidRPr="00093467">
        <w:rPr>
          <w:sz w:val="28"/>
          <w:szCs w:val="28"/>
        </w:rPr>
        <w:t xml:space="preserve"> snazší </w:t>
      </w:r>
      <w:r w:rsidR="00483AD5" w:rsidRPr="00093467">
        <w:rPr>
          <w:sz w:val="28"/>
          <w:szCs w:val="28"/>
        </w:rPr>
        <w:t>motivaci…).</w:t>
      </w:r>
    </w:p>
    <w:p w:rsidR="003A2478" w:rsidRPr="00093467" w:rsidRDefault="003A2478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 xml:space="preserve">Jakýsi </w:t>
      </w:r>
      <w:r w:rsidR="00483AD5" w:rsidRPr="00093467">
        <w:rPr>
          <w:sz w:val="28"/>
          <w:szCs w:val="28"/>
        </w:rPr>
        <w:t>„</w:t>
      </w:r>
      <w:r w:rsidRPr="00093467">
        <w:rPr>
          <w:sz w:val="28"/>
          <w:szCs w:val="28"/>
        </w:rPr>
        <w:t>by-</w:t>
      </w:r>
      <w:proofErr w:type="spellStart"/>
      <w:r w:rsidRPr="00093467">
        <w:rPr>
          <w:sz w:val="28"/>
          <w:szCs w:val="28"/>
        </w:rPr>
        <w:t>product</w:t>
      </w:r>
      <w:proofErr w:type="spellEnd"/>
      <w:r w:rsidR="00483AD5" w:rsidRPr="00093467">
        <w:rPr>
          <w:sz w:val="28"/>
          <w:szCs w:val="28"/>
        </w:rPr>
        <w:t>“</w:t>
      </w:r>
      <w:r w:rsidRPr="00093467">
        <w:rPr>
          <w:sz w:val="28"/>
          <w:szCs w:val="28"/>
        </w:rPr>
        <w:t xml:space="preserve"> celého šetření by šlo shrnout tak, že si lektoři uvědomili</w:t>
      </w:r>
      <w:r w:rsidR="00EB5723" w:rsidRPr="00093467">
        <w:rPr>
          <w:sz w:val="28"/>
          <w:szCs w:val="28"/>
        </w:rPr>
        <w:t>, co vše je potřeba vzít v</w:t>
      </w:r>
      <w:r w:rsidR="003A0F6B" w:rsidRPr="00093467">
        <w:rPr>
          <w:sz w:val="28"/>
          <w:szCs w:val="28"/>
        </w:rPr>
        <w:t> </w:t>
      </w:r>
      <w:r w:rsidR="00EB5723" w:rsidRPr="00093467">
        <w:rPr>
          <w:sz w:val="28"/>
          <w:szCs w:val="28"/>
        </w:rPr>
        <w:t>úvahu</w:t>
      </w:r>
      <w:r w:rsidR="003A0F6B" w:rsidRPr="00093467">
        <w:rPr>
          <w:sz w:val="28"/>
          <w:szCs w:val="28"/>
        </w:rPr>
        <w:t xml:space="preserve"> </w:t>
      </w:r>
      <w:r w:rsidR="00EB5723" w:rsidRPr="00093467">
        <w:rPr>
          <w:sz w:val="28"/>
          <w:szCs w:val="28"/>
        </w:rPr>
        <w:t xml:space="preserve">- odlišné vstupní předpoklady obou </w:t>
      </w:r>
      <w:r w:rsidR="003A0F6B" w:rsidRPr="00093467">
        <w:rPr>
          <w:sz w:val="28"/>
          <w:szCs w:val="28"/>
        </w:rPr>
        <w:t>skupin (věk</w:t>
      </w:r>
      <w:r w:rsidR="00EB5723" w:rsidRPr="00093467">
        <w:rPr>
          <w:sz w:val="28"/>
          <w:szCs w:val="28"/>
        </w:rPr>
        <w:t>, vzdělání, zkušenosti z praxe,</w:t>
      </w:r>
      <w:r w:rsidR="003A0F6B" w:rsidRPr="00093467">
        <w:rPr>
          <w:sz w:val="28"/>
          <w:szCs w:val="28"/>
        </w:rPr>
        <w:t xml:space="preserve"> </w:t>
      </w:r>
      <w:r w:rsidR="00EB5723" w:rsidRPr="00093467">
        <w:rPr>
          <w:sz w:val="28"/>
          <w:szCs w:val="28"/>
        </w:rPr>
        <w:t xml:space="preserve">technické dovednosti, vytíženost a zájem dospělých, naproti </w:t>
      </w:r>
      <w:r w:rsidR="003A0F6B" w:rsidRPr="00093467">
        <w:rPr>
          <w:sz w:val="28"/>
          <w:szCs w:val="28"/>
        </w:rPr>
        <w:t>tomu častý</w:t>
      </w:r>
      <w:r w:rsidR="00EB5723" w:rsidRPr="00093467">
        <w:rPr>
          <w:sz w:val="28"/>
          <w:szCs w:val="28"/>
        </w:rPr>
        <w:t xml:space="preserve"> nezájem, záškoláctví, nekázeň, nedostatek zkušeností z </w:t>
      </w:r>
      <w:r w:rsidR="00FC02B3" w:rsidRPr="00093467">
        <w:rPr>
          <w:sz w:val="28"/>
          <w:szCs w:val="28"/>
        </w:rPr>
        <w:t>praxe žáků…</w:t>
      </w:r>
      <w:r w:rsidR="00EB5723" w:rsidRPr="00093467">
        <w:rPr>
          <w:sz w:val="28"/>
          <w:szCs w:val="28"/>
        </w:rPr>
        <w:t>). Na druhou stranu v počátečním vzdělávání mají možnost dlouhodobého působení</w:t>
      </w:r>
      <w:r w:rsidR="00320133" w:rsidRPr="00093467">
        <w:rPr>
          <w:sz w:val="28"/>
          <w:szCs w:val="28"/>
        </w:rPr>
        <w:t xml:space="preserve"> na věkově homogenní skupinu</w:t>
      </w:r>
      <w:r w:rsidR="00EB5723" w:rsidRPr="00093467">
        <w:rPr>
          <w:sz w:val="28"/>
          <w:szCs w:val="28"/>
        </w:rPr>
        <w:t>, možnost formování osobnosti a studijních návyků, možnost probírat učivo více do hloubky</w:t>
      </w:r>
      <w:r w:rsidR="003A0F6B" w:rsidRPr="00093467">
        <w:rPr>
          <w:sz w:val="28"/>
          <w:szCs w:val="28"/>
        </w:rPr>
        <w:t>.</w:t>
      </w:r>
    </w:p>
    <w:p w:rsidR="00A00DAC" w:rsidRPr="00093467" w:rsidRDefault="002B68AA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Konkrétně pak při srovnání přípravy na výuku žáků a přípravy na výuku dospělých hodnotí přípravu pro výuku dospělých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8"/>
        <w:gridCol w:w="352"/>
        <w:gridCol w:w="352"/>
      </w:tblGrid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5029B7" w:rsidRDefault="005029B7" w:rsidP="00093467">
            <w:pPr>
              <w:rPr>
                <w:sz w:val="28"/>
                <w:szCs w:val="28"/>
              </w:rPr>
            </w:pPr>
          </w:p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J</w:t>
            </w:r>
            <w:r w:rsidR="00A00DAC" w:rsidRPr="00093467">
              <w:rPr>
                <w:sz w:val="28"/>
                <w:szCs w:val="28"/>
              </w:rPr>
              <w:t>e náročnější obsahově;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lastRenderedPageBreak/>
              <w:t>Z</w:t>
            </w:r>
            <w:r w:rsidR="00A00DAC" w:rsidRPr="00093467">
              <w:rPr>
                <w:sz w:val="28"/>
                <w:szCs w:val="28"/>
              </w:rPr>
              <w:t>abere více času;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M</w:t>
            </w:r>
            <w:r w:rsidR="00A00DAC" w:rsidRPr="00093467">
              <w:rPr>
                <w:sz w:val="28"/>
                <w:szCs w:val="28"/>
              </w:rPr>
              <w:t>usím zohlednit nedostatek času dospělých;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N</w:t>
            </w:r>
            <w:r w:rsidR="00A00DAC" w:rsidRPr="00093467">
              <w:rPr>
                <w:sz w:val="28"/>
                <w:szCs w:val="28"/>
              </w:rPr>
              <w:t>ejnáročnější je správný výběr odpovídajícího množství učiva;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P</w:t>
            </w:r>
            <w:r w:rsidR="00A00DAC" w:rsidRPr="00093467">
              <w:rPr>
                <w:sz w:val="28"/>
                <w:szCs w:val="28"/>
              </w:rPr>
              <w:t>řipravuji více písemných materiálů pro domácí přípravu;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P</w:t>
            </w:r>
            <w:r w:rsidR="00A00DAC" w:rsidRPr="00093467">
              <w:rPr>
                <w:sz w:val="28"/>
                <w:szCs w:val="28"/>
              </w:rPr>
              <w:t>říprava se neodlišuje;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P</w:t>
            </w:r>
            <w:r w:rsidR="00A00DAC" w:rsidRPr="00093467">
              <w:rPr>
                <w:sz w:val="28"/>
                <w:szCs w:val="28"/>
              </w:rPr>
              <w:t>ředpokládám základní znalost oboru;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N</w:t>
            </w:r>
            <w:r w:rsidR="00A00DAC" w:rsidRPr="00093467">
              <w:rPr>
                <w:sz w:val="28"/>
                <w:szCs w:val="28"/>
              </w:rPr>
              <w:t>emusím tolik promýšlet motivaci;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N</w:t>
            </w:r>
            <w:r w:rsidR="00A00DAC" w:rsidRPr="00093467">
              <w:rPr>
                <w:sz w:val="28"/>
                <w:szCs w:val="28"/>
              </w:rPr>
              <w:t>ení nutné měnit metody a postupy tak často jako u žáků;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V</w:t>
            </w:r>
            <w:r w:rsidR="00A00DAC" w:rsidRPr="00093467">
              <w:rPr>
                <w:sz w:val="28"/>
                <w:szCs w:val="28"/>
              </w:rPr>
              <w:t>yšší zapojení didaktické techniky – příprava např. prezentací;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P</w:t>
            </w:r>
            <w:r w:rsidR="00A00DAC" w:rsidRPr="00093467">
              <w:rPr>
                <w:sz w:val="28"/>
                <w:szCs w:val="28"/>
              </w:rPr>
              <w:t>řipravuji se i na případné dotazy z praxe;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093467" w:rsidRDefault="003A0F6B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J</w:t>
            </w:r>
            <w:r w:rsidR="002D6BA7" w:rsidRPr="00093467">
              <w:rPr>
                <w:sz w:val="28"/>
                <w:szCs w:val="28"/>
              </w:rPr>
              <w:t>e méně detailní.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093467" w:rsidRDefault="00A00DAC" w:rsidP="00093467">
            <w:pPr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A00DAC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A00DAC" w:rsidRPr="002B68AA" w:rsidRDefault="00A00DAC" w:rsidP="00583F0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A00DAC" w:rsidRDefault="00A00DAC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A00DAC" w:rsidRPr="00A00DAC" w:rsidRDefault="00A00DAC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63949" w:rsidRPr="00093467" w:rsidRDefault="002B68AA" w:rsidP="00093467">
      <w:pPr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Konkrétně při srovnání výuky žáků a výuky dospěl</w:t>
      </w:r>
      <w:r w:rsidR="00663949" w:rsidRPr="00093467">
        <w:rPr>
          <w:b/>
          <w:sz w:val="28"/>
          <w:szCs w:val="28"/>
        </w:rPr>
        <w:t>ých uvádějí nejčastěji:</w:t>
      </w:r>
    </w:p>
    <w:p w:rsidR="00A00DAC" w:rsidRPr="00093467" w:rsidRDefault="00663949" w:rsidP="00093467">
      <w:pPr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 xml:space="preserve"> P</w:t>
      </w:r>
      <w:r w:rsidR="002B68AA" w:rsidRPr="00093467">
        <w:rPr>
          <w:b/>
          <w:sz w:val="28"/>
          <w:szCs w:val="28"/>
        </w:rPr>
        <w:t>ro výuku dospělých:</w:t>
      </w:r>
    </w:p>
    <w:tbl>
      <w:tblPr>
        <w:tblpPr w:leftFromText="141" w:rightFromText="141" w:vertAnchor="text" w:horzAnchor="margin" w:tblpX="172" w:tblpY="187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Vyšší využití didaktické techniky;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Snažím se využívat praktické zkušenosti účastníků;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Vyšší využití diskusních technik – řešení praktických úkolů;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Více procvičujeme;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Snažím se o individuální přístup;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/>
                <w:sz w:val="28"/>
                <w:szCs w:val="28"/>
              </w:rPr>
            </w:pPr>
            <w:r w:rsidRPr="00093467">
              <w:rPr>
                <w:rFonts w:ascii="Calibri" w:hAnsi="Calibri"/>
                <w:sz w:val="28"/>
                <w:szCs w:val="28"/>
              </w:rPr>
              <w:t>Více využívám domácí přípravy účastníků včetně elektronické komunikace;</w:t>
            </w:r>
          </w:p>
        </w:tc>
      </w:tr>
      <w:tr w:rsidR="002B68AA" w:rsidRPr="00093467" w:rsidTr="00093467">
        <w:tc>
          <w:tcPr>
            <w:tcW w:w="935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B68AA" w:rsidRPr="00093467" w:rsidRDefault="002B68AA" w:rsidP="00093467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093467">
              <w:rPr>
                <w:rFonts w:ascii="Calibri" w:hAnsi="Calibri" w:cs="Arial"/>
                <w:bCs/>
                <w:sz w:val="28"/>
                <w:szCs w:val="28"/>
              </w:rPr>
              <w:lastRenderedPageBreak/>
              <w:t>Výuka se zásadně neodlišuje;</w:t>
            </w:r>
          </w:p>
          <w:p w:rsidR="00AB4374" w:rsidRPr="00093467" w:rsidRDefault="00AB4374" w:rsidP="0009346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663949" w:rsidRPr="00093467" w:rsidRDefault="00663949" w:rsidP="0009346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093467">
              <w:rPr>
                <w:rFonts w:ascii="Calibri" w:hAnsi="Calibri" w:cs="Arial"/>
                <w:b/>
                <w:bCs/>
                <w:sz w:val="28"/>
                <w:szCs w:val="28"/>
              </w:rPr>
              <w:t>Pro výuku žáků: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0"/>
      </w:tblGrid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Nezařazuji ústní zkoušení;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Nedělám rozdíly;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Více využívám slovní hodnocení;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Hodnotím i průběžnou aktivitu v hodinách;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Snažím se o individuální přístup;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Poskytuji dostatek příležitostí pro opravu nepříznivého výsledku;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Upřednostňuji písemné zkoušení (testy);</w:t>
            </w:r>
          </w:p>
        </w:tc>
      </w:tr>
      <w:tr w:rsidR="00663949" w:rsidRPr="00093467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093467" w:rsidRDefault="00663949" w:rsidP="00093467">
            <w:pPr>
              <w:rPr>
                <w:sz w:val="28"/>
                <w:szCs w:val="28"/>
              </w:rPr>
            </w:pPr>
            <w:r w:rsidRPr="00093467">
              <w:rPr>
                <w:sz w:val="28"/>
                <w:szCs w:val="28"/>
              </w:rPr>
              <w:t>Zohledňuji domácí přípravu – úkoly, seminární práce apod.;</w:t>
            </w:r>
          </w:p>
        </w:tc>
      </w:tr>
      <w:tr w:rsidR="00663949" w:rsidRPr="00A00DAC" w:rsidTr="00A00DAC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63949" w:rsidRPr="00A00DAC" w:rsidRDefault="00663949" w:rsidP="0058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DAC" w:rsidRPr="00093467" w:rsidRDefault="00663949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>Zajímalo nás rovněž, jak učitelé-lektoři hodnotí to, co jim osobně přinesla výuka dospělých. Pořadí pak by bylo následující:</w:t>
      </w:r>
      <w:r w:rsidR="00473247" w:rsidRPr="00093467">
        <w:rPr>
          <w:b/>
          <w:sz w:val="28"/>
          <w:szCs w:val="28"/>
        </w:rPr>
        <w:t xml:space="preserve"> n</w:t>
      </w:r>
      <w:r w:rsidRPr="00093467">
        <w:rPr>
          <w:b/>
          <w:sz w:val="28"/>
          <w:szCs w:val="28"/>
        </w:rPr>
        <w:t>a předním místě byl ekonomický přínos</w:t>
      </w:r>
      <w:r w:rsidR="00473247" w:rsidRPr="00093467">
        <w:rPr>
          <w:b/>
          <w:sz w:val="28"/>
          <w:szCs w:val="28"/>
        </w:rPr>
        <w:t>, jen těsně za ním pak větší pracovní zatížení a odborný růst, a jen malá část v tom spatřovala i záklopku proti vyhoření.</w:t>
      </w:r>
    </w:p>
    <w:p w:rsidR="00663949" w:rsidRPr="00093467" w:rsidRDefault="00473247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 xml:space="preserve">Doporučení- vytvoření lektorského sboru bylo hodnoceno v rámci celého projektu velice pozitivně, argumentace a názory učitelů-lektorů pak jen toto hodnocení potvrzují. Jedná se ovšem o promyšlenou a náročnou práci s učiteli, po jejímž pokračování oni sami volají. Je jistě možné a někde i nutné jejich přípravu upravit, doplnit, či něco naopak vypustit, ale tyto úpravy by měly být spíše dílčí, jako systém </w:t>
      </w:r>
      <w:r w:rsidR="00306302" w:rsidRPr="00093467">
        <w:rPr>
          <w:sz w:val="28"/>
          <w:szCs w:val="28"/>
        </w:rPr>
        <w:t>by příprava lektorských sborů pro práci s dospělými v rámci rozvoje celoživotního vzdělávání měla být zachována.</w:t>
      </w:r>
    </w:p>
    <w:p w:rsidR="006B3FF3" w:rsidRPr="00093467" w:rsidRDefault="006B3FF3" w:rsidP="006371A3">
      <w:pPr>
        <w:jc w:val="both"/>
        <w:rPr>
          <w:sz w:val="28"/>
          <w:szCs w:val="28"/>
        </w:rPr>
      </w:pPr>
      <w:r w:rsidRPr="00093467">
        <w:rPr>
          <w:sz w:val="28"/>
          <w:szCs w:val="28"/>
        </w:rPr>
        <w:t>Pro toto doporučení hovoří i sebehodnocení učitelů jako lektorů programu.</w:t>
      </w:r>
    </w:p>
    <w:p w:rsidR="00955E2B" w:rsidRDefault="00955E2B" w:rsidP="006371A3">
      <w:pPr>
        <w:jc w:val="both"/>
        <w:rPr>
          <w:b/>
          <w:sz w:val="28"/>
          <w:szCs w:val="28"/>
        </w:rPr>
      </w:pPr>
      <w:r w:rsidRPr="00093467">
        <w:rPr>
          <w:b/>
          <w:sz w:val="28"/>
          <w:szCs w:val="28"/>
        </w:rPr>
        <w:t xml:space="preserve">Zajímalo nás, zda byl pilotní program realizován tak, jak byl vytvořen. Prakticky všichni lektoři tento program realizovali bez úprav, případně jen </w:t>
      </w:r>
      <w:r w:rsidRPr="00093467">
        <w:rPr>
          <w:b/>
          <w:sz w:val="28"/>
          <w:szCs w:val="28"/>
        </w:rPr>
        <w:lastRenderedPageBreak/>
        <w:t>s drobnými změnami. To samozřejmě může vypovídat o kvalitě programu, ale také o tom, že lektoři nepociťovali výraznou potřebu něco zásadního na programu měnit.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Lze také konstatovat, že pro úspěšnou realizaci byly klíčové kurzy lektorských dovedností, kterých se účastnilo téměř devadesát procent lektorů. Proto nás zajímal i jejich názor na obsah těchto kurzů a hodnocení užitečnosti jednotlivých modulů.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Modul Úvod do studia hodnotily téměř dvě třetiny lektorů jako užitečný, jen asi deset procent dotázaných k němu mělo výhrady.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Rovněž modul Andragogika byl hodnocen obdobně.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Modul Psychologické aspekty VD byl hodnocen ještě o něco lépe.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Nejlépe pak byla hodnocena užitečnost modulu  Metodika a didaktika VD, kde výhrady byly v zanedbatelném počtu.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Rovněž Modul Evaluace ve VD a Modul Závěrečné hodnocení byly hodnoceny jako užitečné.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Lektoři se vyjadřovali také k tomu, které znalosti, dovednosti a kompetence získané v kurzu lektorských dovedností využili při své práci lektora v pilotním ověřování UNIV 2 KRAJE. Přestože uváděli prakticky ve větší či menší míře všechny získané dovednosti, asi nejvíce oceňovali ty, které podtrhují specifika práce s dospělými, odlišné přístupy k motivaci této cílové skupiny, odlišný způsob komunikace s nimi a plánování výuky. Jejich hodnocení práce v programu odpovídalo zjištěním, uvedeným ve druhé oblasti (viz výše). Rovněž se vyslovovali pro, to, aby byly posíleny některé praktické dovednosti a znalosti o novinkách v příslušném oboru schopnosti motivovat.</w:t>
      </w:r>
    </w:p>
    <w:p w:rsidR="005029B7" w:rsidRDefault="005029B7" w:rsidP="006371A3">
      <w:pPr>
        <w:jc w:val="both"/>
        <w:rPr>
          <w:b/>
          <w:sz w:val="28"/>
          <w:szCs w:val="28"/>
        </w:rPr>
      </w:pPr>
      <w:r w:rsidRPr="005029B7">
        <w:rPr>
          <w:sz w:val="28"/>
          <w:szCs w:val="28"/>
        </w:rPr>
        <w:t>Celkově však je patrné, že kurzy lektorských dovedností byly přínosem a lektoři by si přáli v dalším sebevzdělávání pokračovat.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 xml:space="preserve">Program vzdělávání dospělých by měl podle názoru lektorů plnit základní funkce vzdělávání, a to zejména </w:t>
      </w:r>
      <w:proofErr w:type="spellStart"/>
      <w:r w:rsidRPr="005029B7">
        <w:rPr>
          <w:sz w:val="28"/>
          <w:szCs w:val="28"/>
        </w:rPr>
        <w:t>profesionalizační</w:t>
      </w:r>
      <w:proofErr w:type="spellEnd"/>
      <w:r w:rsidRPr="005029B7">
        <w:rPr>
          <w:sz w:val="28"/>
          <w:szCs w:val="28"/>
        </w:rPr>
        <w:t xml:space="preserve"> a certifikační a také osobnostně rozvojovou, nejmenší význam pak byl přičítán funkci socializační. Důraz na osobnostní rozvoj prolínal celým hodnocením programu, byl často uváděn jako hlavní motivační prvek účasti na vzdělávání, nicméně by </w:t>
      </w:r>
      <w:r w:rsidRPr="005029B7">
        <w:rPr>
          <w:sz w:val="28"/>
          <w:szCs w:val="28"/>
        </w:rPr>
        <w:lastRenderedPageBreak/>
        <w:t>socializační funkce neměla být podceňována, neboť například vytváření sociálních sítí a vztahů je při hledání zaměstnání a uplatnění na trhu práce velmi důležité, frekventanti kurzů by i na toto měli být připravováni, aby další vzdělávání bylo skutečně efektivní.</w:t>
      </w:r>
    </w:p>
    <w:p w:rsid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Toto bylo patrné i při vyhledávání a získávání účastníků kurzů- klíčové bylo nabízení programů zaměstnavatelům, ale stejně tak oslovení známých a lidí v blízkém okolí.</w:t>
      </w:r>
    </w:p>
    <w:p w:rsidR="005029B7" w:rsidRPr="005029B7" w:rsidRDefault="005029B7" w:rsidP="006371A3">
      <w:pPr>
        <w:jc w:val="both"/>
        <w:rPr>
          <w:sz w:val="28"/>
          <w:szCs w:val="28"/>
        </w:rPr>
      </w:pPr>
      <w:r w:rsidRPr="005029B7">
        <w:rPr>
          <w:sz w:val="28"/>
          <w:szCs w:val="28"/>
        </w:rPr>
        <w:t>Problém, jak přesvědčit dospělé, aby se dále vzdělávali, aby vzdělání viděli jako důležitou hodnotu, aby překonali obavy, nejistotu či lenost a neochotu věnovat své úsilí je ovšem složitý a v rámci pilotního programu nebyl v centru pozornosti, nicméně pro rozvoj celoživotního vzdělávání je velmi důležité se mu věnovat.</w:t>
      </w:r>
    </w:p>
    <w:sectPr w:rsidR="005029B7" w:rsidRPr="005029B7" w:rsidSect="005A6BD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9B" w:rsidRDefault="00A4229B" w:rsidP="005A6BDC">
      <w:pPr>
        <w:spacing w:after="0" w:line="240" w:lineRule="auto"/>
      </w:pPr>
      <w:r>
        <w:separator/>
      </w:r>
    </w:p>
  </w:endnote>
  <w:endnote w:type="continuationSeparator" w:id="0">
    <w:p w:rsidR="00A4229B" w:rsidRDefault="00A4229B" w:rsidP="005A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453923"/>
      <w:docPartObj>
        <w:docPartGallery w:val="Page Numbers (Bottom of Page)"/>
        <w:docPartUnique/>
      </w:docPartObj>
    </w:sdtPr>
    <w:sdtContent>
      <w:p w:rsidR="004273D1" w:rsidRDefault="006A18F4">
        <w:pPr>
          <w:pStyle w:val="Zpat"/>
          <w:jc w:val="right"/>
        </w:pPr>
        <w:r>
          <w:fldChar w:fldCharType="begin"/>
        </w:r>
        <w:r w:rsidR="00A4229B">
          <w:instrText>PAGE   \* MERGEFORMAT</w:instrText>
        </w:r>
        <w:r>
          <w:fldChar w:fldCharType="separate"/>
        </w:r>
        <w:r w:rsidR="00637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3D1" w:rsidRDefault="004273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9B" w:rsidRDefault="00A4229B" w:rsidP="005A6BDC">
      <w:pPr>
        <w:spacing w:after="0" w:line="240" w:lineRule="auto"/>
      </w:pPr>
      <w:r>
        <w:separator/>
      </w:r>
    </w:p>
  </w:footnote>
  <w:footnote w:type="continuationSeparator" w:id="0">
    <w:p w:rsidR="00A4229B" w:rsidRDefault="00A4229B" w:rsidP="005A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CE"/>
    <w:multiLevelType w:val="hybridMultilevel"/>
    <w:tmpl w:val="AAB8F3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8024D"/>
    <w:multiLevelType w:val="hybridMultilevel"/>
    <w:tmpl w:val="7D824BD4"/>
    <w:lvl w:ilvl="0" w:tplc="7018BE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5AA2"/>
    <w:multiLevelType w:val="hybridMultilevel"/>
    <w:tmpl w:val="B6F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740"/>
    <w:multiLevelType w:val="hybridMultilevel"/>
    <w:tmpl w:val="5758282A"/>
    <w:lvl w:ilvl="0" w:tplc="C5A497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B7398"/>
    <w:multiLevelType w:val="hybridMultilevel"/>
    <w:tmpl w:val="9C62F0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F3970"/>
    <w:multiLevelType w:val="hybridMultilevel"/>
    <w:tmpl w:val="F3CC8A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AC"/>
    <w:rsid w:val="00042834"/>
    <w:rsid w:val="00043707"/>
    <w:rsid w:val="00057A5A"/>
    <w:rsid w:val="00093467"/>
    <w:rsid w:val="000E3A0E"/>
    <w:rsid w:val="000F2931"/>
    <w:rsid w:val="000F5C78"/>
    <w:rsid w:val="001175F0"/>
    <w:rsid w:val="00153ED9"/>
    <w:rsid w:val="001625A2"/>
    <w:rsid w:val="00163A94"/>
    <w:rsid w:val="00170B49"/>
    <w:rsid w:val="00194918"/>
    <w:rsid w:val="001A73C4"/>
    <w:rsid w:val="001B2A3C"/>
    <w:rsid w:val="001B4620"/>
    <w:rsid w:val="001D1387"/>
    <w:rsid w:val="00200E17"/>
    <w:rsid w:val="00211BE1"/>
    <w:rsid w:val="00250369"/>
    <w:rsid w:val="00251E8E"/>
    <w:rsid w:val="00263BEA"/>
    <w:rsid w:val="002B68AA"/>
    <w:rsid w:val="002C0F34"/>
    <w:rsid w:val="002D6BA7"/>
    <w:rsid w:val="002E360D"/>
    <w:rsid w:val="00306302"/>
    <w:rsid w:val="00307C38"/>
    <w:rsid w:val="00320133"/>
    <w:rsid w:val="00351275"/>
    <w:rsid w:val="003668C2"/>
    <w:rsid w:val="00384C22"/>
    <w:rsid w:val="003A0F6B"/>
    <w:rsid w:val="003A2478"/>
    <w:rsid w:val="003B08E1"/>
    <w:rsid w:val="004273D1"/>
    <w:rsid w:val="004416D6"/>
    <w:rsid w:val="00464BC6"/>
    <w:rsid w:val="00472072"/>
    <w:rsid w:val="00473247"/>
    <w:rsid w:val="00483AD5"/>
    <w:rsid w:val="004B4B9B"/>
    <w:rsid w:val="004D6C7D"/>
    <w:rsid w:val="005029B7"/>
    <w:rsid w:val="0050527F"/>
    <w:rsid w:val="005214CE"/>
    <w:rsid w:val="00531C5D"/>
    <w:rsid w:val="005363C3"/>
    <w:rsid w:val="00583F01"/>
    <w:rsid w:val="00591F38"/>
    <w:rsid w:val="005A26BC"/>
    <w:rsid w:val="005A6BDC"/>
    <w:rsid w:val="005E278B"/>
    <w:rsid w:val="006371A3"/>
    <w:rsid w:val="00641280"/>
    <w:rsid w:val="006435D9"/>
    <w:rsid w:val="00663949"/>
    <w:rsid w:val="00670F09"/>
    <w:rsid w:val="0068397B"/>
    <w:rsid w:val="006A18F4"/>
    <w:rsid w:val="006B3FF3"/>
    <w:rsid w:val="006C3ADA"/>
    <w:rsid w:val="007003B4"/>
    <w:rsid w:val="00711EC7"/>
    <w:rsid w:val="007402CB"/>
    <w:rsid w:val="00761FC6"/>
    <w:rsid w:val="00771B12"/>
    <w:rsid w:val="0077441E"/>
    <w:rsid w:val="007F0EA3"/>
    <w:rsid w:val="007F2660"/>
    <w:rsid w:val="007F57D2"/>
    <w:rsid w:val="00822A0F"/>
    <w:rsid w:val="00822A74"/>
    <w:rsid w:val="008308D4"/>
    <w:rsid w:val="00844983"/>
    <w:rsid w:val="00881AB3"/>
    <w:rsid w:val="00894580"/>
    <w:rsid w:val="008D0F28"/>
    <w:rsid w:val="00923055"/>
    <w:rsid w:val="0095107A"/>
    <w:rsid w:val="00955E2B"/>
    <w:rsid w:val="00974F76"/>
    <w:rsid w:val="00976FBA"/>
    <w:rsid w:val="009F677A"/>
    <w:rsid w:val="00A00DAC"/>
    <w:rsid w:val="00A22134"/>
    <w:rsid w:val="00A4229B"/>
    <w:rsid w:val="00A51D03"/>
    <w:rsid w:val="00A861F6"/>
    <w:rsid w:val="00AB4374"/>
    <w:rsid w:val="00AD134A"/>
    <w:rsid w:val="00B46956"/>
    <w:rsid w:val="00B77EE1"/>
    <w:rsid w:val="00B90D33"/>
    <w:rsid w:val="00BC78A1"/>
    <w:rsid w:val="00BD66D5"/>
    <w:rsid w:val="00BD689F"/>
    <w:rsid w:val="00C764AA"/>
    <w:rsid w:val="00C87673"/>
    <w:rsid w:val="00CB1F5C"/>
    <w:rsid w:val="00CB6980"/>
    <w:rsid w:val="00DA3C25"/>
    <w:rsid w:val="00DF5E82"/>
    <w:rsid w:val="00E06A97"/>
    <w:rsid w:val="00EB5723"/>
    <w:rsid w:val="00EE3026"/>
    <w:rsid w:val="00EE5329"/>
    <w:rsid w:val="00EF7BC1"/>
    <w:rsid w:val="00F81BEA"/>
    <w:rsid w:val="00F81E3E"/>
    <w:rsid w:val="00F91A8F"/>
    <w:rsid w:val="00FC02B3"/>
    <w:rsid w:val="00FE04BC"/>
    <w:rsid w:val="00FE1FA6"/>
    <w:rsid w:val="00FF3EDB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F4"/>
  </w:style>
  <w:style w:type="paragraph" w:styleId="Nadpis1">
    <w:name w:val="heading 1"/>
    <w:basedOn w:val="Normln"/>
    <w:link w:val="Nadpis1Char"/>
    <w:uiPriority w:val="9"/>
    <w:qFormat/>
    <w:rsid w:val="00A0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0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0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A00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A00D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00D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DAC"/>
    <w:rPr>
      <w:color w:val="800080"/>
      <w:u w:val="single"/>
    </w:rPr>
  </w:style>
  <w:style w:type="character" w:customStyle="1" w:styleId="ss-total-num-responses">
    <w:name w:val="ss-total-num-responses"/>
    <w:basedOn w:val="Standardnpsmoodstavce"/>
    <w:rsid w:val="00A00DAC"/>
  </w:style>
  <w:style w:type="character" w:customStyle="1" w:styleId="ss-text-answer-container">
    <w:name w:val="ss-text-answer-container"/>
    <w:basedOn w:val="Standardnpsmoodstavce"/>
    <w:rsid w:val="00A00DAC"/>
  </w:style>
  <w:style w:type="character" w:customStyle="1" w:styleId="apple-converted-space">
    <w:name w:val="apple-converted-space"/>
    <w:basedOn w:val="Standardnpsmoodstavce"/>
    <w:rsid w:val="00A00DAC"/>
  </w:style>
  <w:style w:type="paragraph" w:styleId="Textbubliny">
    <w:name w:val="Balloon Text"/>
    <w:basedOn w:val="Normln"/>
    <w:link w:val="TextbublinyChar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16D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2013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32013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20133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5A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BDC"/>
  </w:style>
  <w:style w:type="paragraph" w:styleId="Zpat">
    <w:name w:val="footer"/>
    <w:basedOn w:val="Normln"/>
    <w:link w:val="ZpatChar"/>
    <w:uiPriority w:val="99"/>
    <w:unhideWhenUsed/>
    <w:rsid w:val="005A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BD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73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273D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273D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0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0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A00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A00D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00D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DAC"/>
    <w:rPr>
      <w:color w:val="800080"/>
      <w:u w:val="single"/>
    </w:rPr>
  </w:style>
  <w:style w:type="character" w:customStyle="1" w:styleId="ss-total-num-responses">
    <w:name w:val="ss-total-num-responses"/>
    <w:basedOn w:val="Standardnpsmoodstavce"/>
    <w:rsid w:val="00A00DAC"/>
  </w:style>
  <w:style w:type="character" w:customStyle="1" w:styleId="ss-text-answer-container">
    <w:name w:val="ss-text-answer-container"/>
    <w:basedOn w:val="Standardnpsmoodstavce"/>
    <w:rsid w:val="00A00DAC"/>
  </w:style>
  <w:style w:type="character" w:customStyle="1" w:styleId="apple-converted-space">
    <w:name w:val="apple-converted-space"/>
    <w:basedOn w:val="Standardnpsmoodstavce"/>
    <w:rsid w:val="00A00DAC"/>
  </w:style>
  <w:style w:type="paragraph" w:styleId="Textbubliny">
    <w:name w:val="Balloon Text"/>
    <w:basedOn w:val="Normln"/>
    <w:link w:val="TextbublinyChar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16D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2013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32013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20133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5A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BDC"/>
  </w:style>
  <w:style w:type="paragraph" w:styleId="Zpat">
    <w:name w:val="footer"/>
    <w:basedOn w:val="Normln"/>
    <w:link w:val="ZpatChar"/>
    <w:uiPriority w:val="99"/>
    <w:unhideWhenUsed/>
    <w:rsid w:val="005A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BD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73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273D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273D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66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890">
                      <w:marLeft w:val="1080"/>
                      <w:marRight w:val="108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1779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718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5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517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18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27360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080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91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04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583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392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3578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8107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370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219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31134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842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1401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618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6323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232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14450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8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340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96770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50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4448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180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3019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402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043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823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8856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413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8880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454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7163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8133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147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383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95708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7833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64350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0635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0245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676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5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596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4168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3018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579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4805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7189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174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8385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2973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666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86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16453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563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899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834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86889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192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2869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485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539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245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33191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6198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609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3565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1520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886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326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658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109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181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165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135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719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383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216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557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554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188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41425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5570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84886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1317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1229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3762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53320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575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5679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1576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33276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701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2600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767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52677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5094">
                              <w:marLeft w:val="0"/>
                              <w:marRight w:val="120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55610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437064">
                      <w:marLeft w:val="1080"/>
                      <w:marRight w:val="108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E6AC-5296-4D4F-A25F-535DF9DB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3280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jirikubica</dc:creator>
  <cp:lastModifiedBy>JANA BYDŽOVSKÁ</cp:lastModifiedBy>
  <cp:revision>2</cp:revision>
  <dcterms:created xsi:type="dcterms:W3CDTF">2017-07-24T18:22:00Z</dcterms:created>
  <dcterms:modified xsi:type="dcterms:W3CDTF">2017-07-24T18:22:00Z</dcterms:modified>
</cp:coreProperties>
</file>